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6" w:rsidRPr="00D973A3" w:rsidRDefault="00447558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-291465</wp:posOffset>
            </wp:positionV>
            <wp:extent cx="1352550" cy="1511935"/>
            <wp:effectExtent l="0" t="0" r="0" b="0"/>
            <wp:wrapSquare wrapText="bothSides"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66" w:rsidRPr="00D973A3">
        <w:rPr>
          <w:rFonts w:ascii="Arial" w:hAnsi="Arial" w:cs="Arial"/>
          <w:color w:val="00B050"/>
          <w:sz w:val="28"/>
          <w:szCs w:val="28"/>
        </w:rPr>
        <w:t xml:space="preserve">Groundwork London </w:t>
      </w:r>
      <w:bookmarkStart w:id="0" w:name="JDPSDocument"/>
      <w:r w:rsidR="00606966" w:rsidRPr="00D973A3">
        <w:rPr>
          <w:rFonts w:ascii="Arial" w:hAnsi="Arial" w:cs="Arial"/>
          <w:color w:val="00B050"/>
          <w:sz w:val="28"/>
          <w:szCs w:val="28"/>
        </w:rPr>
        <w:t>Job Description</w:t>
      </w:r>
      <w:bookmarkEnd w:id="0"/>
      <w:r w:rsidR="00025E38" w:rsidRPr="00D973A3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606966" w:rsidRPr="00D973A3" w:rsidRDefault="00606966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606966" w:rsidRPr="002979CA" w:rsidRDefault="00606966" w:rsidP="002979CA">
      <w:pPr>
        <w:pStyle w:val="Title"/>
        <w:spacing w:before="120"/>
        <w:jc w:val="left"/>
        <w:rPr>
          <w:rFonts w:ascii="Arial" w:hAnsi="Arial" w:cs="Arial"/>
          <w:bCs/>
          <w:color w:val="00B050"/>
          <w:sz w:val="24"/>
          <w:szCs w:val="24"/>
        </w:rPr>
      </w:pPr>
      <w:r w:rsidRPr="00906BCA">
        <w:rPr>
          <w:rFonts w:ascii="Arial" w:hAnsi="Arial" w:cs="Arial"/>
          <w:color w:val="00B050"/>
          <w:sz w:val="24"/>
          <w:szCs w:val="24"/>
        </w:rPr>
        <w:t>Job Title:</w:t>
      </w:r>
      <w:r w:rsidRPr="00906BCA">
        <w:rPr>
          <w:rFonts w:ascii="Arial" w:hAnsi="Arial" w:cs="Arial"/>
          <w:color w:val="00B050"/>
          <w:sz w:val="24"/>
          <w:szCs w:val="24"/>
        </w:rPr>
        <w:tab/>
      </w:r>
      <w:r w:rsidRPr="00906BCA">
        <w:rPr>
          <w:rFonts w:ascii="Arial" w:hAnsi="Arial" w:cs="Arial"/>
          <w:color w:val="00B050"/>
          <w:sz w:val="24"/>
          <w:szCs w:val="24"/>
        </w:rPr>
        <w:tab/>
      </w:r>
      <w:r w:rsidR="00847E29">
        <w:rPr>
          <w:rFonts w:ascii="Arial" w:hAnsi="Arial" w:cs="Arial"/>
          <w:bCs/>
          <w:color w:val="00B050"/>
          <w:sz w:val="24"/>
          <w:szCs w:val="24"/>
        </w:rPr>
        <w:t xml:space="preserve">Furniture </w:t>
      </w:r>
      <w:r w:rsidR="007F1B46">
        <w:rPr>
          <w:rFonts w:ascii="Arial" w:hAnsi="Arial" w:cs="Arial"/>
          <w:bCs/>
          <w:color w:val="00B050"/>
          <w:sz w:val="24"/>
          <w:szCs w:val="24"/>
        </w:rPr>
        <w:t>Hub</w:t>
      </w:r>
      <w:bookmarkStart w:id="1" w:name="_GoBack"/>
      <w:bookmarkEnd w:id="1"/>
      <w:r w:rsidR="006A2051">
        <w:rPr>
          <w:rFonts w:ascii="Arial" w:hAnsi="Arial" w:cs="Arial"/>
          <w:bCs/>
          <w:color w:val="00B050"/>
          <w:sz w:val="24"/>
          <w:szCs w:val="24"/>
        </w:rPr>
        <w:t xml:space="preserve"> &amp;</w:t>
      </w:r>
      <w:r w:rsidR="00847E29">
        <w:rPr>
          <w:rFonts w:ascii="Arial" w:hAnsi="Arial" w:cs="Arial"/>
          <w:bCs/>
          <w:color w:val="00B050"/>
          <w:sz w:val="24"/>
          <w:szCs w:val="24"/>
        </w:rPr>
        <w:t xml:space="preserve"> Workshop</w:t>
      </w:r>
      <w:r w:rsidR="006A2051">
        <w:rPr>
          <w:rFonts w:ascii="Arial" w:hAnsi="Arial" w:cs="Arial"/>
          <w:bCs/>
          <w:color w:val="00B050"/>
          <w:sz w:val="24"/>
          <w:szCs w:val="24"/>
        </w:rPr>
        <w:t xml:space="preserve"> Cleaner</w:t>
      </w:r>
    </w:p>
    <w:p w:rsidR="00606966" w:rsidRPr="00D973A3" w:rsidRDefault="00606966" w:rsidP="00E0503C">
      <w:pPr>
        <w:spacing w:before="120"/>
        <w:rPr>
          <w:rFonts w:ascii="Arial" w:hAnsi="Arial" w:cs="Arial"/>
          <w:sz w:val="22"/>
          <w:szCs w:val="24"/>
        </w:rPr>
      </w:pPr>
      <w:r w:rsidRPr="00D973A3">
        <w:rPr>
          <w:rFonts w:ascii="Arial" w:hAnsi="Arial" w:cs="Arial"/>
          <w:b/>
          <w:bCs/>
          <w:iCs/>
          <w:sz w:val="22"/>
          <w:szCs w:val="24"/>
        </w:rPr>
        <w:t>Responsible to:</w:t>
      </w:r>
      <w:r w:rsidRPr="00D973A3">
        <w:rPr>
          <w:rFonts w:ascii="Arial" w:hAnsi="Arial" w:cs="Arial"/>
          <w:sz w:val="22"/>
          <w:szCs w:val="24"/>
        </w:rPr>
        <w:t xml:space="preserve"> </w:t>
      </w:r>
      <w:r w:rsidRPr="00D973A3">
        <w:rPr>
          <w:rFonts w:ascii="Arial" w:hAnsi="Arial" w:cs="Arial"/>
          <w:sz w:val="22"/>
          <w:szCs w:val="24"/>
        </w:rPr>
        <w:tab/>
      </w:r>
      <w:r w:rsidR="002979CA">
        <w:rPr>
          <w:rFonts w:ascii="Arial" w:hAnsi="Arial" w:cs="Arial"/>
          <w:sz w:val="22"/>
        </w:rPr>
        <w:t>Reuse Coordinator</w:t>
      </w:r>
    </w:p>
    <w:p w:rsidR="00606966" w:rsidRDefault="00606966" w:rsidP="00E0503C">
      <w:pPr>
        <w:pStyle w:val="Title"/>
        <w:spacing w:before="120"/>
        <w:jc w:val="both"/>
        <w:rPr>
          <w:rFonts w:ascii="Arial" w:hAnsi="Arial" w:cs="Arial"/>
          <w:b w:val="0"/>
          <w:sz w:val="22"/>
          <w:szCs w:val="24"/>
        </w:rPr>
      </w:pPr>
      <w:r w:rsidRPr="00D973A3">
        <w:rPr>
          <w:rFonts w:ascii="Arial" w:hAnsi="Arial" w:cs="Arial"/>
          <w:bCs/>
          <w:iCs/>
          <w:sz w:val="22"/>
          <w:szCs w:val="24"/>
        </w:rPr>
        <w:t>Location:</w:t>
      </w:r>
      <w:r w:rsidRPr="00D973A3">
        <w:rPr>
          <w:rFonts w:ascii="Arial" w:hAnsi="Arial" w:cs="Arial"/>
          <w:b w:val="0"/>
          <w:sz w:val="22"/>
          <w:szCs w:val="24"/>
        </w:rPr>
        <w:t xml:space="preserve"> </w:t>
      </w:r>
      <w:r w:rsidRPr="00D973A3">
        <w:rPr>
          <w:rFonts w:ascii="Arial" w:hAnsi="Arial" w:cs="Arial"/>
          <w:b w:val="0"/>
          <w:sz w:val="22"/>
          <w:szCs w:val="24"/>
        </w:rPr>
        <w:tab/>
      </w:r>
      <w:r w:rsidRPr="00D973A3">
        <w:rPr>
          <w:rFonts w:ascii="Arial" w:hAnsi="Arial" w:cs="Arial"/>
          <w:b w:val="0"/>
          <w:sz w:val="22"/>
          <w:szCs w:val="24"/>
        </w:rPr>
        <w:tab/>
      </w:r>
      <w:r w:rsidR="002979CA">
        <w:rPr>
          <w:rFonts w:ascii="Arial" w:hAnsi="Arial" w:cs="Arial"/>
          <w:b w:val="0"/>
          <w:sz w:val="22"/>
          <w:szCs w:val="24"/>
        </w:rPr>
        <w:t>The Loop, Pembury Estate, Hackney</w:t>
      </w:r>
    </w:p>
    <w:p w:rsidR="00CD64F6" w:rsidRPr="008B1F5C" w:rsidRDefault="00CD64F6" w:rsidP="00CD64F6">
      <w:pPr>
        <w:pStyle w:val="NormalWeb"/>
        <w:shd w:val="clear" w:color="auto" w:fill="FFFFFF"/>
        <w:spacing w:before="80" w:beforeAutospacing="0" w:after="0" w:afterAutospacing="0"/>
        <w:jc w:val="both"/>
        <w:rPr>
          <w:rStyle w:val="xxtextitemblock"/>
          <w:rFonts w:ascii="Arial" w:hAnsi="Arial" w:cs="Arial"/>
          <w:b/>
          <w:sz w:val="22"/>
          <w:szCs w:val="22"/>
        </w:rPr>
      </w:pPr>
      <w:r w:rsidRPr="008B1F5C">
        <w:rPr>
          <w:rStyle w:val="xxtextitemblock"/>
          <w:rFonts w:ascii="Arial" w:hAnsi="Arial" w:cs="Arial"/>
          <w:b/>
          <w:sz w:val="22"/>
          <w:szCs w:val="22"/>
        </w:rPr>
        <w:t>Role Description:</w:t>
      </w:r>
      <w:r w:rsidRPr="008B1F5C">
        <w:rPr>
          <w:rStyle w:val="xxtextitemblock"/>
          <w:rFonts w:ascii="Arial" w:hAnsi="Arial" w:cs="Arial"/>
          <w:b/>
          <w:sz w:val="22"/>
          <w:szCs w:val="22"/>
        </w:rPr>
        <w:tab/>
      </w:r>
      <w:r w:rsidRPr="008B1F5C">
        <w:rPr>
          <w:rStyle w:val="xxtextitemblock"/>
          <w:rFonts w:ascii="Arial" w:hAnsi="Arial" w:cs="Arial"/>
          <w:sz w:val="22"/>
          <w:szCs w:val="22"/>
        </w:rPr>
        <w:t>Par</w:t>
      </w:r>
      <w:r w:rsidR="00931042" w:rsidRPr="008B1F5C">
        <w:rPr>
          <w:rStyle w:val="xxtextitemblock"/>
          <w:rFonts w:ascii="Arial" w:hAnsi="Arial" w:cs="Arial"/>
          <w:sz w:val="22"/>
          <w:szCs w:val="22"/>
        </w:rPr>
        <w:t>t time post. Fixed term - October</w:t>
      </w:r>
      <w:r w:rsidRPr="008B1F5C">
        <w:rPr>
          <w:rStyle w:val="xxtextitemblock"/>
          <w:rFonts w:ascii="Arial" w:hAnsi="Arial" w:cs="Arial"/>
          <w:sz w:val="22"/>
          <w:szCs w:val="22"/>
        </w:rPr>
        <w:t xml:space="preserve"> 2019 to March 2020</w:t>
      </w:r>
    </w:p>
    <w:p w:rsidR="00CD64F6" w:rsidRPr="008B1F5C" w:rsidRDefault="00CD64F6" w:rsidP="00EB6B73">
      <w:pPr>
        <w:pStyle w:val="NormalWeb"/>
        <w:shd w:val="clear" w:color="auto" w:fill="FFFFFF"/>
        <w:spacing w:before="80" w:beforeAutospacing="0" w:after="0" w:afterAutospacing="0"/>
        <w:ind w:left="2160" w:hanging="2160"/>
        <w:jc w:val="both"/>
        <w:rPr>
          <w:rStyle w:val="xxtextitemblock"/>
          <w:rFonts w:ascii="Arial" w:hAnsi="Arial" w:cs="Arial"/>
          <w:sz w:val="22"/>
          <w:szCs w:val="22"/>
        </w:rPr>
      </w:pPr>
      <w:r w:rsidRPr="008B1F5C">
        <w:rPr>
          <w:rStyle w:val="xxtextitemblock"/>
          <w:rFonts w:ascii="Arial" w:hAnsi="Arial" w:cs="Arial"/>
          <w:b/>
          <w:sz w:val="22"/>
          <w:szCs w:val="22"/>
        </w:rPr>
        <w:t>Hours:</w:t>
      </w:r>
      <w:r w:rsidRPr="008B1F5C">
        <w:rPr>
          <w:rStyle w:val="xxtextitemblock"/>
          <w:rFonts w:ascii="Arial" w:hAnsi="Arial" w:cs="Arial"/>
          <w:b/>
          <w:sz w:val="22"/>
          <w:szCs w:val="22"/>
        </w:rPr>
        <w:tab/>
      </w:r>
      <w:r w:rsidRPr="008B1F5C">
        <w:rPr>
          <w:rStyle w:val="xxtextitemblock"/>
          <w:rFonts w:ascii="Arial" w:hAnsi="Arial" w:cs="Arial"/>
          <w:sz w:val="22"/>
          <w:szCs w:val="22"/>
        </w:rPr>
        <w:t>2 shifts per week, shift duration 2.75hrs</w:t>
      </w:r>
    </w:p>
    <w:p w:rsidR="00EB6B73" w:rsidRPr="008B1F5C" w:rsidRDefault="00931042" w:rsidP="00931042">
      <w:pPr>
        <w:ind w:left="2160"/>
        <w:rPr>
          <w:rFonts w:ascii="Calibri" w:hAnsi="Calibri" w:cs="Segoe UI"/>
          <w:i/>
          <w:szCs w:val="24"/>
        </w:rPr>
      </w:pPr>
      <w:r w:rsidRPr="008B1F5C">
        <w:rPr>
          <w:rFonts w:ascii="Calibri" w:hAnsi="Calibri" w:cs="Segoe UI"/>
          <w:i/>
          <w:szCs w:val="24"/>
        </w:rPr>
        <w:t xml:space="preserve">Suggested shift times </w:t>
      </w:r>
      <w:r w:rsidR="00EB6B73" w:rsidRPr="008B1F5C">
        <w:rPr>
          <w:rFonts w:ascii="Calibri" w:hAnsi="Calibri" w:cs="Segoe UI"/>
          <w:i/>
          <w:szCs w:val="24"/>
        </w:rPr>
        <w:t xml:space="preserve">Tuesday Afternoon </w:t>
      </w:r>
      <w:r w:rsidRPr="008B1F5C">
        <w:rPr>
          <w:rFonts w:ascii="Calibri" w:hAnsi="Calibri" w:cs="Segoe UI"/>
          <w:i/>
          <w:szCs w:val="24"/>
        </w:rPr>
        <w:t>from</w:t>
      </w:r>
      <w:r w:rsidR="00EB6B73" w:rsidRPr="008B1F5C">
        <w:rPr>
          <w:rFonts w:ascii="Calibri" w:hAnsi="Calibri" w:cs="Segoe UI"/>
          <w:i/>
          <w:szCs w:val="24"/>
        </w:rPr>
        <w:t xml:space="preserve"> 3.00pm &amp; Thursday Morning shift 8.00am start</w:t>
      </w:r>
    </w:p>
    <w:p w:rsidR="00EB6B73" w:rsidRPr="006A2051" w:rsidRDefault="00EB6B73" w:rsidP="00EB6B73">
      <w:pPr>
        <w:pStyle w:val="NormalWeb"/>
        <w:shd w:val="clear" w:color="auto" w:fill="FFFFFF"/>
        <w:spacing w:before="80" w:beforeAutospacing="0" w:after="0" w:afterAutospacing="0"/>
        <w:jc w:val="both"/>
        <w:rPr>
          <w:rStyle w:val="xxtextitemblock"/>
          <w:rFonts w:ascii="Arial" w:hAnsi="Arial" w:cs="Arial"/>
          <w:color w:val="FF0000"/>
          <w:sz w:val="22"/>
          <w:szCs w:val="22"/>
        </w:rPr>
      </w:pPr>
    </w:p>
    <w:p w:rsidR="00CD64F6" w:rsidRPr="00D973A3" w:rsidRDefault="008F47BC" w:rsidP="00466511">
      <w:pPr>
        <w:pStyle w:val="NormalWeb"/>
        <w:shd w:val="clear" w:color="auto" w:fill="FFFFFF"/>
        <w:spacing w:before="8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 w:rsidRPr="008B1F5C">
        <w:rPr>
          <w:rStyle w:val="xxtextitemblock"/>
          <w:rFonts w:ascii="Arial" w:hAnsi="Arial" w:cs="Arial"/>
          <w:b/>
          <w:sz w:val="22"/>
          <w:szCs w:val="22"/>
        </w:rPr>
        <w:t>Hourly rate</w:t>
      </w:r>
      <w:r w:rsidR="003445E8" w:rsidRPr="008B1F5C">
        <w:rPr>
          <w:rStyle w:val="xxtextitemblock"/>
          <w:rFonts w:ascii="Arial" w:hAnsi="Arial" w:cs="Arial"/>
          <w:b/>
          <w:sz w:val="22"/>
          <w:szCs w:val="22"/>
        </w:rPr>
        <w:t>:</w:t>
      </w:r>
      <w:r w:rsidRPr="008B1F5C">
        <w:rPr>
          <w:rStyle w:val="xxtextitemblock"/>
          <w:rFonts w:ascii="Arial" w:hAnsi="Arial" w:cs="Arial"/>
          <w:b/>
          <w:sz w:val="22"/>
          <w:szCs w:val="22"/>
        </w:rPr>
        <w:tab/>
      </w:r>
      <w:r w:rsidRPr="008B1F5C">
        <w:rPr>
          <w:rStyle w:val="xxtextitemblock"/>
          <w:rFonts w:ascii="Arial" w:hAnsi="Arial" w:cs="Arial"/>
          <w:sz w:val="22"/>
          <w:szCs w:val="22"/>
        </w:rPr>
        <w:tab/>
        <w:t>£10.</w:t>
      </w:r>
      <w:r w:rsidR="00466511">
        <w:rPr>
          <w:rStyle w:val="xxtextitemblock"/>
          <w:rFonts w:ascii="Arial" w:hAnsi="Arial" w:cs="Arial"/>
          <w:sz w:val="22"/>
          <w:szCs w:val="22"/>
        </w:rPr>
        <w:t>55</w:t>
      </w:r>
    </w:p>
    <w:p w:rsidR="00606966" w:rsidRPr="00D973A3" w:rsidRDefault="00606966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:rsidR="00606966" w:rsidRPr="00D973A3" w:rsidRDefault="007E5D93" w:rsidP="00E0503C">
      <w:pPr>
        <w:pStyle w:val="Title"/>
        <w:spacing w:before="24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D973A3">
        <w:rPr>
          <w:rFonts w:ascii="Arial" w:hAnsi="Arial" w:cs="Arial"/>
          <w:bCs/>
          <w:color w:val="00B050"/>
          <w:sz w:val="24"/>
          <w:szCs w:val="24"/>
        </w:rPr>
        <w:t>Job Background:</w:t>
      </w:r>
    </w:p>
    <w:p w:rsidR="00EB2260" w:rsidRDefault="00B84686" w:rsidP="00EB2260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8B1F5C">
        <w:rPr>
          <w:rFonts w:ascii="Arial" w:hAnsi="Arial" w:cs="Arial"/>
          <w:sz w:val="22"/>
          <w:szCs w:val="22"/>
        </w:rPr>
        <w:t xml:space="preserve">The </w:t>
      </w:r>
      <w:r w:rsidR="002979CA" w:rsidRPr="008B1F5C">
        <w:rPr>
          <w:rFonts w:ascii="Arial" w:hAnsi="Arial" w:cs="Arial"/>
          <w:sz w:val="22"/>
          <w:szCs w:val="22"/>
        </w:rPr>
        <w:t xml:space="preserve">Groundwork London </w:t>
      </w:r>
      <w:r w:rsidRPr="008B1F5C">
        <w:rPr>
          <w:rFonts w:ascii="Arial" w:hAnsi="Arial" w:cs="Arial"/>
          <w:sz w:val="22"/>
          <w:szCs w:val="22"/>
        </w:rPr>
        <w:t xml:space="preserve">Trust </w:t>
      </w:r>
      <w:r w:rsidR="002979CA" w:rsidRPr="008B1F5C">
        <w:rPr>
          <w:rFonts w:ascii="Arial" w:hAnsi="Arial" w:cs="Arial"/>
          <w:sz w:val="22"/>
          <w:szCs w:val="22"/>
        </w:rPr>
        <w:t xml:space="preserve">is </w:t>
      </w:r>
      <w:r w:rsidRPr="008B1F5C">
        <w:rPr>
          <w:rFonts w:ascii="Arial" w:hAnsi="Arial" w:cs="Arial"/>
          <w:sz w:val="22"/>
          <w:szCs w:val="22"/>
        </w:rPr>
        <w:t xml:space="preserve">an environmental charity that delivers programmes and projects for communities and groups across the capital.  </w:t>
      </w:r>
      <w:r w:rsidRPr="006B1434">
        <w:rPr>
          <w:rFonts w:ascii="Arial" w:hAnsi="Arial" w:cs="Arial"/>
          <w:sz w:val="22"/>
          <w:szCs w:val="22"/>
        </w:rPr>
        <w:t>The Loop @ Pembury is Hackney’s own re-use hub</w:t>
      </w:r>
      <w:r w:rsidR="00EB2260">
        <w:rPr>
          <w:rFonts w:ascii="Arial" w:hAnsi="Arial" w:cs="Arial"/>
          <w:sz w:val="22"/>
          <w:szCs w:val="22"/>
        </w:rPr>
        <w:t xml:space="preserve"> and is supported by Hackney Borough Council, the Pembury Estate (Peabody) and managed by the Groundwork London Trust</w:t>
      </w:r>
      <w:r w:rsidRPr="006B1434">
        <w:rPr>
          <w:rFonts w:ascii="Arial" w:hAnsi="Arial" w:cs="Arial"/>
          <w:sz w:val="22"/>
          <w:szCs w:val="22"/>
        </w:rPr>
        <w:t xml:space="preserve">. </w:t>
      </w:r>
    </w:p>
    <w:p w:rsidR="00B84686" w:rsidRPr="008B1F5C" w:rsidRDefault="00B84686" w:rsidP="00EB2260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8B1F5C">
        <w:rPr>
          <w:rFonts w:ascii="Arial" w:hAnsi="Arial" w:cs="Arial"/>
          <w:sz w:val="22"/>
          <w:szCs w:val="22"/>
        </w:rPr>
        <w:t>The Trust has established this re-use hub on the Pembury Estate in order to collect, store, repair, and sell pre-loved furniture, while also offering training, employment and volunteering opportunities for local residents. I</w:t>
      </w:r>
      <w:r w:rsidR="00EB2260" w:rsidRPr="008B1F5C">
        <w:rPr>
          <w:rFonts w:ascii="Arial" w:hAnsi="Arial" w:cs="Arial"/>
          <w:sz w:val="22"/>
          <w:szCs w:val="22"/>
        </w:rPr>
        <w:t xml:space="preserve">t also </w:t>
      </w:r>
      <w:r w:rsidRPr="008B1F5C">
        <w:rPr>
          <w:rFonts w:ascii="Arial" w:hAnsi="Arial" w:cs="Arial"/>
          <w:sz w:val="22"/>
          <w:szCs w:val="22"/>
        </w:rPr>
        <w:t>provid</w:t>
      </w:r>
      <w:r w:rsidR="00EB2260" w:rsidRPr="008B1F5C">
        <w:rPr>
          <w:rFonts w:ascii="Arial" w:hAnsi="Arial" w:cs="Arial"/>
          <w:sz w:val="22"/>
          <w:szCs w:val="22"/>
        </w:rPr>
        <w:t>es</w:t>
      </w:r>
      <w:r w:rsidRPr="008B1F5C">
        <w:rPr>
          <w:rFonts w:ascii="Arial" w:hAnsi="Arial" w:cs="Arial"/>
          <w:sz w:val="22"/>
          <w:szCs w:val="22"/>
        </w:rPr>
        <w:t xml:space="preserve"> opportunities for residents to take part in programmes </w:t>
      </w:r>
      <w:r w:rsidR="00EB2260" w:rsidRPr="008B1F5C">
        <w:rPr>
          <w:rFonts w:ascii="Arial" w:hAnsi="Arial" w:cs="Arial"/>
          <w:sz w:val="22"/>
          <w:szCs w:val="22"/>
        </w:rPr>
        <w:t xml:space="preserve">and sessions </w:t>
      </w:r>
      <w:r w:rsidRPr="008B1F5C">
        <w:rPr>
          <w:rFonts w:ascii="Arial" w:hAnsi="Arial" w:cs="Arial"/>
          <w:sz w:val="22"/>
          <w:szCs w:val="22"/>
        </w:rPr>
        <w:t xml:space="preserve">delivered from The Loop </w:t>
      </w:r>
      <w:r w:rsidR="00EB2260" w:rsidRPr="008B1F5C">
        <w:rPr>
          <w:rFonts w:ascii="Arial" w:hAnsi="Arial" w:cs="Arial"/>
          <w:sz w:val="22"/>
          <w:szCs w:val="22"/>
        </w:rPr>
        <w:t xml:space="preserve">and </w:t>
      </w:r>
      <w:r w:rsidRPr="008B1F5C">
        <w:rPr>
          <w:rFonts w:ascii="Arial" w:hAnsi="Arial" w:cs="Arial"/>
          <w:sz w:val="22"/>
          <w:szCs w:val="22"/>
        </w:rPr>
        <w:t xml:space="preserve">it is essential that the premises are clean and fit to host members of the local communities. </w:t>
      </w:r>
    </w:p>
    <w:p w:rsidR="002979CA" w:rsidRDefault="007E5D93" w:rsidP="002979CA">
      <w:pPr>
        <w:pStyle w:val="Title"/>
        <w:spacing w:before="24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D973A3">
        <w:rPr>
          <w:rFonts w:ascii="Arial" w:hAnsi="Arial" w:cs="Arial"/>
          <w:bCs/>
          <w:color w:val="00B050"/>
          <w:sz w:val="24"/>
          <w:szCs w:val="24"/>
        </w:rPr>
        <w:t>Main Objectives:</w:t>
      </w:r>
    </w:p>
    <w:p w:rsidR="002979CA" w:rsidRDefault="00E708E4" w:rsidP="00EB226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Loop cleaner </w:t>
      </w:r>
      <w:r w:rsidR="002979CA" w:rsidRPr="002979CA">
        <w:rPr>
          <w:rFonts w:ascii="Arial" w:hAnsi="Arial" w:cs="Arial"/>
          <w:sz w:val="22"/>
          <w:szCs w:val="22"/>
        </w:rPr>
        <w:t>undertake</w:t>
      </w:r>
      <w:r>
        <w:rPr>
          <w:rFonts w:ascii="Arial" w:hAnsi="Arial" w:cs="Arial"/>
          <w:sz w:val="22"/>
          <w:szCs w:val="22"/>
        </w:rPr>
        <w:t>s</w:t>
      </w:r>
      <w:r w:rsidR="002979CA" w:rsidRPr="002979CA">
        <w:rPr>
          <w:rFonts w:ascii="Arial" w:hAnsi="Arial" w:cs="Arial"/>
          <w:sz w:val="22"/>
          <w:szCs w:val="22"/>
        </w:rPr>
        <w:t xml:space="preserve"> </w:t>
      </w:r>
      <w:r w:rsidR="00A6557E">
        <w:rPr>
          <w:rFonts w:ascii="Arial" w:hAnsi="Arial" w:cs="Arial"/>
          <w:sz w:val="22"/>
          <w:szCs w:val="22"/>
        </w:rPr>
        <w:t>the regular cleaning o</w:t>
      </w:r>
      <w:r w:rsidR="00EC3078">
        <w:rPr>
          <w:rFonts w:ascii="Arial" w:hAnsi="Arial" w:cs="Arial"/>
          <w:sz w:val="22"/>
          <w:szCs w:val="22"/>
        </w:rPr>
        <w:t>f</w:t>
      </w:r>
      <w:r w:rsidR="00A6557E">
        <w:rPr>
          <w:rFonts w:ascii="Arial" w:hAnsi="Arial" w:cs="Arial"/>
          <w:sz w:val="22"/>
          <w:szCs w:val="22"/>
        </w:rPr>
        <w:t xml:space="preserve"> the public and workshop areas of the facility, </w:t>
      </w:r>
      <w:r w:rsidR="002979CA" w:rsidRPr="002979CA">
        <w:rPr>
          <w:rFonts w:ascii="Arial" w:hAnsi="Arial" w:cs="Arial"/>
          <w:sz w:val="22"/>
          <w:szCs w:val="22"/>
        </w:rPr>
        <w:t>ensu</w:t>
      </w:r>
      <w:r w:rsidR="00A6557E">
        <w:rPr>
          <w:rFonts w:ascii="Arial" w:hAnsi="Arial" w:cs="Arial"/>
          <w:sz w:val="22"/>
          <w:szCs w:val="22"/>
        </w:rPr>
        <w:t>ing</w:t>
      </w:r>
      <w:r w:rsidR="002979CA" w:rsidRPr="002979CA">
        <w:rPr>
          <w:rFonts w:ascii="Arial" w:hAnsi="Arial" w:cs="Arial"/>
          <w:sz w:val="22"/>
          <w:szCs w:val="22"/>
        </w:rPr>
        <w:t xml:space="preserve"> the rooms are kept in a clean and hygien</w:t>
      </w:r>
      <w:r w:rsidR="00AE6A90">
        <w:rPr>
          <w:rFonts w:ascii="Arial" w:hAnsi="Arial" w:cs="Arial"/>
          <w:sz w:val="22"/>
          <w:szCs w:val="22"/>
        </w:rPr>
        <w:t xml:space="preserve">ic condition </w:t>
      </w:r>
      <w:r w:rsidR="00A6557E">
        <w:rPr>
          <w:rFonts w:ascii="Arial" w:hAnsi="Arial" w:cs="Arial"/>
          <w:sz w:val="22"/>
          <w:szCs w:val="22"/>
        </w:rPr>
        <w:t>and</w:t>
      </w:r>
      <w:r w:rsidR="00AE6A90">
        <w:rPr>
          <w:rFonts w:ascii="Arial" w:hAnsi="Arial" w:cs="Arial"/>
          <w:sz w:val="22"/>
          <w:szCs w:val="22"/>
        </w:rPr>
        <w:t xml:space="preserve"> provide</w:t>
      </w:r>
      <w:r w:rsidR="002979CA" w:rsidRPr="002979CA">
        <w:rPr>
          <w:rFonts w:ascii="Arial" w:hAnsi="Arial" w:cs="Arial"/>
          <w:sz w:val="22"/>
          <w:szCs w:val="22"/>
        </w:rPr>
        <w:t xml:space="preserve"> an inviting and friendly environment</w:t>
      </w:r>
      <w:r>
        <w:rPr>
          <w:rFonts w:ascii="Arial" w:hAnsi="Arial" w:cs="Arial"/>
          <w:sz w:val="22"/>
          <w:szCs w:val="22"/>
        </w:rPr>
        <w:t xml:space="preserve"> for members of the public, staff, volunteers and </w:t>
      </w:r>
      <w:r w:rsidR="00A6557E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 xml:space="preserve"> of </w:t>
      </w:r>
      <w:r w:rsidR="00A6557E">
        <w:rPr>
          <w:rFonts w:ascii="Arial" w:hAnsi="Arial" w:cs="Arial"/>
          <w:sz w:val="22"/>
          <w:szCs w:val="22"/>
        </w:rPr>
        <w:t xml:space="preserve">scheduled </w:t>
      </w:r>
      <w:r>
        <w:rPr>
          <w:rFonts w:ascii="Arial" w:hAnsi="Arial" w:cs="Arial"/>
          <w:sz w:val="22"/>
          <w:szCs w:val="22"/>
        </w:rPr>
        <w:t xml:space="preserve">programme </w:t>
      </w:r>
      <w:r w:rsidR="00A6557E">
        <w:rPr>
          <w:rFonts w:ascii="Arial" w:hAnsi="Arial" w:cs="Arial"/>
          <w:sz w:val="22"/>
          <w:szCs w:val="22"/>
        </w:rPr>
        <w:t>sessions</w:t>
      </w:r>
      <w:r>
        <w:rPr>
          <w:rFonts w:ascii="Arial" w:hAnsi="Arial" w:cs="Arial"/>
          <w:sz w:val="22"/>
          <w:szCs w:val="22"/>
        </w:rPr>
        <w:t xml:space="preserve"> that take place.</w:t>
      </w:r>
    </w:p>
    <w:p w:rsidR="006B1434" w:rsidRPr="00A6557E" w:rsidRDefault="00A6557E" w:rsidP="00EB226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708E4">
        <w:rPr>
          <w:rFonts w:ascii="Arial" w:hAnsi="Arial" w:cs="Arial"/>
          <w:sz w:val="22"/>
          <w:szCs w:val="22"/>
        </w:rPr>
        <w:t xml:space="preserve">he </w:t>
      </w:r>
      <w:r w:rsidRPr="00A6557E">
        <w:rPr>
          <w:rFonts w:ascii="Arial" w:hAnsi="Arial" w:cs="Arial"/>
          <w:sz w:val="22"/>
          <w:szCs w:val="22"/>
        </w:rPr>
        <w:t>Furniture Shop &amp; Workshop Cleaner m</w:t>
      </w:r>
      <w:r w:rsidR="00E708E4" w:rsidRPr="00A6557E">
        <w:rPr>
          <w:rFonts w:ascii="Arial" w:hAnsi="Arial" w:cs="Arial"/>
          <w:sz w:val="22"/>
          <w:szCs w:val="22"/>
        </w:rPr>
        <w:t>aintain</w:t>
      </w:r>
      <w:r>
        <w:rPr>
          <w:rFonts w:ascii="Arial" w:hAnsi="Arial" w:cs="Arial"/>
          <w:sz w:val="22"/>
          <w:szCs w:val="22"/>
        </w:rPr>
        <w:t>s</w:t>
      </w:r>
      <w:r w:rsidR="00E708E4" w:rsidRPr="00A6557E">
        <w:rPr>
          <w:rFonts w:ascii="Arial" w:hAnsi="Arial" w:cs="Arial"/>
          <w:sz w:val="22"/>
          <w:szCs w:val="22"/>
        </w:rPr>
        <w:t xml:space="preserve"> the cleanliness of The Loop including</w:t>
      </w:r>
      <w:r w:rsidR="009F73D9">
        <w:rPr>
          <w:rFonts w:ascii="Arial" w:hAnsi="Arial" w:cs="Arial"/>
          <w:sz w:val="22"/>
          <w:szCs w:val="22"/>
        </w:rPr>
        <w:t>;</w:t>
      </w:r>
      <w:r w:rsidR="00E708E4" w:rsidRPr="00A6557E">
        <w:rPr>
          <w:rFonts w:ascii="Arial" w:hAnsi="Arial" w:cs="Arial"/>
          <w:sz w:val="22"/>
          <w:szCs w:val="22"/>
        </w:rPr>
        <w:t xml:space="preserve"> the </w:t>
      </w:r>
      <w:r w:rsidR="009F73D9">
        <w:rPr>
          <w:rFonts w:ascii="Arial" w:hAnsi="Arial" w:cs="Arial"/>
          <w:sz w:val="22"/>
          <w:szCs w:val="22"/>
        </w:rPr>
        <w:t>s</w:t>
      </w:r>
      <w:r w:rsidR="00F962F7" w:rsidRPr="00A6557E">
        <w:rPr>
          <w:rFonts w:ascii="Arial" w:hAnsi="Arial" w:cs="Arial"/>
          <w:sz w:val="22"/>
          <w:szCs w:val="22"/>
        </w:rPr>
        <w:t xml:space="preserve">mall </w:t>
      </w:r>
      <w:r w:rsidR="009F73D9">
        <w:rPr>
          <w:rFonts w:ascii="Arial" w:hAnsi="Arial" w:cs="Arial"/>
          <w:sz w:val="22"/>
          <w:szCs w:val="22"/>
        </w:rPr>
        <w:t>k</w:t>
      </w:r>
      <w:r w:rsidR="002979CA" w:rsidRPr="00A6557E">
        <w:rPr>
          <w:rFonts w:ascii="Arial" w:hAnsi="Arial" w:cs="Arial"/>
          <w:sz w:val="22"/>
          <w:szCs w:val="22"/>
        </w:rPr>
        <w:t xml:space="preserve">itchen, </w:t>
      </w:r>
      <w:r w:rsidR="009F73D9">
        <w:rPr>
          <w:rFonts w:ascii="Arial" w:hAnsi="Arial" w:cs="Arial"/>
          <w:sz w:val="22"/>
          <w:szCs w:val="22"/>
        </w:rPr>
        <w:t>t</w:t>
      </w:r>
      <w:r w:rsidR="002979CA" w:rsidRPr="00A6557E">
        <w:rPr>
          <w:rFonts w:ascii="Arial" w:hAnsi="Arial" w:cs="Arial"/>
          <w:sz w:val="22"/>
          <w:szCs w:val="22"/>
        </w:rPr>
        <w:t xml:space="preserve">oilet, </w:t>
      </w:r>
      <w:r w:rsidR="009F73D9">
        <w:rPr>
          <w:rFonts w:ascii="Arial" w:hAnsi="Arial" w:cs="Arial"/>
          <w:sz w:val="22"/>
          <w:szCs w:val="22"/>
        </w:rPr>
        <w:t>furniture d</w:t>
      </w:r>
      <w:r w:rsidR="002979CA" w:rsidRPr="00A6557E">
        <w:rPr>
          <w:rFonts w:ascii="Arial" w:hAnsi="Arial" w:cs="Arial"/>
          <w:sz w:val="22"/>
          <w:szCs w:val="22"/>
        </w:rPr>
        <w:t>isplay</w:t>
      </w:r>
      <w:r w:rsidR="00F962F7" w:rsidRPr="00A6557E">
        <w:rPr>
          <w:rFonts w:ascii="Arial" w:hAnsi="Arial" w:cs="Arial"/>
          <w:sz w:val="22"/>
          <w:szCs w:val="22"/>
        </w:rPr>
        <w:t xml:space="preserve"> </w:t>
      </w:r>
      <w:r w:rsidR="009F73D9">
        <w:rPr>
          <w:rFonts w:ascii="Arial" w:hAnsi="Arial" w:cs="Arial"/>
          <w:sz w:val="22"/>
          <w:szCs w:val="22"/>
        </w:rPr>
        <w:t>a</w:t>
      </w:r>
      <w:r w:rsidR="00F962F7" w:rsidRPr="00A6557E">
        <w:rPr>
          <w:rFonts w:ascii="Arial" w:hAnsi="Arial" w:cs="Arial"/>
          <w:sz w:val="22"/>
          <w:szCs w:val="22"/>
        </w:rPr>
        <w:t xml:space="preserve">reas, </w:t>
      </w:r>
      <w:r w:rsidR="00F81BA0">
        <w:rPr>
          <w:rFonts w:ascii="Arial" w:hAnsi="Arial" w:cs="Arial"/>
          <w:sz w:val="22"/>
          <w:szCs w:val="22"/>
        </w:rPr>
        <w:t xml:space="preserve">windows, </w:t>
      </w:r>
      <w:r w:rsidR="009F73D9">
        <w:rPr>
          <w:rFonts w:ascii="Arial" w:hAnsi="Arial" w:cs="Arial"/>
          <w:sz w:val="22"/>
          <w:szCs w:val="22"/>
        </w:rPr>
        <w:t>w</w:t>
      </w:r>
      <w:r w:rsidR="00F962F7" w:rsidRPr="00A6557E">
        <w:rPr>
          <w:rFonts w:ascii="Arial" w:hAnsi="Arial" w:cs="Arial"/>
          <w:sz w:val="22"/>
          <w:szCs w:val="22"/>
        </w:rPr>
        <w:t xml:space="preserve">orkshops, </w:t>
      </w:r>
      <w:r w:rsidR="009F73D9">
        <w:rPr>
          <w:rFonts w:ascii="Arial" w:hAnsi="Arial" w:cs="Arial"/>
          <w:sz w:val="22"/>
          <w:szCs w:val="22"/>
        </w:rPr>
        <w:t>e</w:t>
      </w:r>
      <w:r w:rsidR="00F962F7" w:rsidRPr="00A6557E">
        <w:rPr>
          <w:rFonts w:ascii="Arial" w:hAnsi="Arial" w:cs="Arial"/>
          <w:sz w:val="22"/>
          <w:szCs w:val="22"/>
        </w:rPr>
        <w:t xml:space="preserve">ntrance area, </w:t>
      </w:r>
      <w:r w:rsidR="009F73D9">
        <w:rPr>
          <w:rFonts w:ascii="Arial" w:hAnsi="Arial" w:cs="Arial"/>
          <w:sz w:val="22"/>
          <w:szCs w:val="22"/>
        </w:rPr>
        <w:t>fire e</w:t>
      </w:r>
      <w:r w:rsidR="006B1434" w:rsidRPr="00A6557E">
        <w:rPr>
          <w:rFonts w:ascii="Arial" w:hAnsi="Arial" w:cs="Arial"/>
          <w:sz w:val="22"/>
          <w:szCs w:val="22"/>
        </w:rPr>
        <w:t xml:space="preserve">xits and </w:t>
      </w:r>
      <w:r>
        <w:rPr>
          <w:rFonts w:ascii="Arial" w:hAnsi="Arial" w:cs="Arial"/>
          <w:sz w:val="22"/>
          <w:szCs w:val="22"/>
        </w:rPr>
        <w:t xml:space="preserve">the </w:t>
      </w:r>
      <w:r w:rsidR="009F73D9">
        <w:rPr>
          <w:rFonts w:ascii="Arial" w:hAnsi="Arial" w:cs="Arial"/>
          <w:sz w:val="22"/>
          <w:szCs w:val="22"/>
        </w:rPr>
        <w:t>s</w:t>
      </w:r>
      <w:r w:rsidR="006B1434" w:rsidRPr="00A6557E">
        <w:rPr>
          <w:rFonts w:ascii="Arial" w:hAnsi="Arial" w:cs="Arial"/>
          <w:sz w:val="22"/>
          <w:szCs w:val="22"/>
        </w:rPr>
        <w:t>tore</w:t>
      </w:r>
      <w:r>
        <w:rPr>
          <w:rFonts w:ascii="Arial" w:hAnsi="Arial" w:cs="Arial"/>
          <w:sz w:val="22"/>
          <w:szCs w:val="22"/>
        </w:rPr>
        <w:t>.  They;</w:t>
      </w:r>
    </w:p>
    <w:p w:rsidR="002979CA" w:rsidRPr="00A6557E" w:rsidRDefault="00A6557E" w:rsidP="009F73D9">
      <w:pPr>
        <w:pStyle w:val="NormalWeb"/>
        <w:numPr>
          <w:ilvl w:val="0"/>
          <w:numId w:val="12"/>
        </w:numPr>
        <w:shd w:val="clear" w:color="auto" w:fill="FFFFFF"/>
        <w:spacing w:before="60" w:beforeAutospacing="0" w:after="6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708E4">
        <w:rPr>
          <w:rFonts w:ascii="Arial" w:hAnsi="Arial" w:cs="Arial"/>
          <w:sz w:val="22"/>
          <w:szCs w:val="22"/>
        </w:rPr>
        <w:t>ndertake c</w:t>
      </w:r>
      <w:r w:rsidR="002979CA" w:rsidRPr="006B1434">
        <w:rPr>
          <w:rFonts w:ascii="Arial" w:hAnsi="Arial" w:cs="Arial"/>
          <w:sz w:val="22"/>
          <w:szCs w:val="22"/>
        </w:rPr>
        <w:t>lean</w:t>
      </w:r>
      <w:r w:rsidR="00E708E4">
        <w:rPr>
          <w:rFonts w:ascii="Arial" w:hAnsi="Arial" w:cs="Arial"/>
          <w:sz w:val="22"/>
          <w:szCs w:val="22"/>
        </w:rPr>
        <w:t>in</w:t>
      </w:r>
      <w:r w:rsidR="002979CA" w:rsidRPr="006B1434">
        <w:rPr>
          <w:rFonts w:ascii="Arial" w:hAnsi="Arial" w:cs="Arial"/>
          <w:sz w:val="22"/>
          <w:szCs w:val="22"/>
        </w:rPr>
        <w:t xml:space="preserve">g tasks </w:t>
      </w:r>
      <w:r w:rsidR="00E708E4">
        <w:rPr>
          <w:rFonts w:ascii="Arial" w:hAnsi="Arial" w:cs="Arial"/>
          <w:sz w:val="22"/>
          <w:szCs w:val="22"/>
        </w:rPr>
        <w:t>i</w:t>
      </w:r>
      <w:r w:rsidR="002979CA" w:rsidRPr="006B1434">
        <w:rPr>
          <w:rFonts w:ascii="Arial" w:hAnsi="Arial" w:cs="Arial"/>
          <w:sz w:val="22"/>
          <w:szCs w:val="22"/>
        </w:rPr>
        <w:t>nclud</w:t>
      </w:r>
      <w:r w:rsidR="00E708E4">
        <w:rPr>
          <w:rFonts w:ascii="Arial" w:hAnsi="Arial" w:cs="Arial"/>
          <w:sz w:val="22"/>
          <w:szCs w:val="22"/>
        </w:rPr>
        <w:t>ing</w:t>
      </w:r>
      <w:r w:rsidR="002979CA" w:rsidRPr="006B1434">
        <w:rPr>
          <w:rFonts w:ascii="Arial" w:hAnsi="Arial" w:cs="Arial"/>
          <w:sz w:val="22"/>
          <w:szCs w:val="22"/>
        </w:rPr>
        <w:t>: dusting, sweeping, vacuuming, mopping, cleaning vent</w:t>
      </w:r>
      <w:r w:rsidR="00E708E4">
        <w:rPr>
          <w:rFonts w:ascii="Arial" w:hAnsi="Arial" w:cs="Arial"/>
          <w:sz w:val="22"/>
          <w:szCs w:val="22"/>
        </w:rPr>
        <w:t xml:space="preserve">s, </w:t>
      </w:r>
      <w:r>
        <w:rPr>
          <w:rFonts w:ascii="Arial" w:hAnsi="Arial" w:cs="Arial"/>
          <w:sz w:val="22"/>
          <w:szCs w:val="22"/>
        </w:rPr>
        <w:t xml:space="preserve">and the </w:t>
      </w:r>
      <w:r w:rsidR="00E708E4">
        <w:rPr>
          <w:rFonts w:ascii="Arial" w:hAnsi="Arial" w:cs="Arial"/>
          <w:sz w:val="22"/>
          <w:szCs w:val="22"/>
        </w:rPr>
        <w:t>toilet and kitchen cleaning;</w:t>
      </w:r>
      <w:r w:rsidR="002979CA" w:rsidRPr="006B1434">
        <w:rPr>
          <w:rFonts w:ascii="Arial" w:hAnsi="Arial" w:cs="Arial"/>
          <w:sz w:val="22"/>
          <w:szCs w:val="22"/>
        </w:rPr>
        <w:t xml:space="preserve"> sinks, surfaces, microwave</w:t>
      </w:r>
      <w:r w:rsidR="00F962F7" w:rsidRPr="006B1434">
        <w:rPr>
          <w:rFonts w:ascii="Arial" w:hAnsi="Arial" w:cs="Arial"/>
          <w:sz w:val="22"/>
          <w:szCs w:val="22"/>
        </w:rPr>
        <w:t>, fridge freezer</w:t>
      </w:r>
      <w:r w:rsidR="002979CA" w:rsidRPr="006B1434">
        <w:rPr>
          <w:rFonts w:ascii="Arial" w:hAnsi="Arial" w:cs="Arial"/>
          <w:sz w:val="22"/>
          <w:szCs w:val="22"/>
        </w:rPr>
        <w:t xml:space="preserve"> and occasional descaling</w:t>
      </w:r>
      <w:r w:rsidR="00F962F7" w:rsidRPr="006B1434">
        <w:rPr>
          <w:rFonts w:ascii="Arial" w:hAnsi="Arial" w:cs="Arial"/>
          <w:sz w:val="22"/>
          <w:szCs w:val="22"/>
        </w:rPr>
        <w:t xml:space="preserve"> of </w:t>
      </w:r>
      <w:r w:rsidR="00E708E4">
        <w:rPr>
          <w:rFonts w:ascii="Arial" w:hAnsi="Arial" w:cs="Arial"/>
          <w:sz w:val="22"/>
          <w:szCs w:val="22"/>
        </w:rPr>
        <w:t xml:space="preserve">the </w:t>
      </w:r>
      <w:r w:rsidR="00F962F7" w:rsidRPr="006B1434">
        <w:rPr>
          <w:rFonts w:ascii="Arial" w:hAnsi="Arial" w:cs="Arial"/>
          <w:sz w:val="22"/>
          <w:szCs w:val="22"/>
        </w:rPr>
        <w:t>kettle</w:t>
      </w:r>
      <w:r>
        <w:rPr>
          <w:rFonts w:ascii="Arial" w:hAnsi="Arial" w:cs="Arial"/>
          <w:sz w:val="22"/>
          <w:szCs w:val="22"/>
        </w:rPr>
        <w:t xml:space="preserve"> etc.</w:t>
      </w:r>
    </w:p>
    <w:p w:rsidR="0020029D" w:rsidRPr="002979CA" w:rsidRDefault="009F73D9" w:rsidP="009F73D9">
      <w:pPr>
        <w:pStyle w:val="ListParagraph"/>
        <w:numPr>
          <w:ilvl w:val="0"/>
          <w:numId w:val="12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708E4">
        <w:rPr>
          <w:rFonts w:ascii="Arial" w:hAnsi="Arial" w:cs="Arial"/>
          <w:sz w:val="22"/>
          <w:szCs w:val="22"/>
        </w:rPr>
        <w:t xml:space="preserve">ndertake the </w:t>
      </w:r>
      <w:r w:rsidR="00552692">
        <w:rPr>
          <w:rFonts w:ascii="Arial" w:hAnsi="Arial" w:cs="Arial"/>
          <w:sz w:val="22"/>
          <w:szCs w:val="22"/>
        </w:rPr>
        <w:t>ordering</w:t>
      </w:r>
      <w:r w:rsidR="0020029D">
        <w:rPr>
          <w:rFonts w:ascii="Arial" w:hAnsi="Arial" w:cs="Arial"/>
          <w:sz w:val="22"/>
          <w:szCs w:val="22"/>
        </w:rPr>
        <w:t xml:space="preserve"> and </w:t>
      </w:r>
      <w:r w:rsidR="00913564">
        <w:rPr>
          <w:rFonts w:ascii="Arial" w:hAnsi="Arial" w:cs="Arial"/>
          <w:sz w:val="22"/>
          <w:szCs w:val="22"/>
        </w:rPr>
        <w:t xml:space="preserve">safe </w:t>
      </w:r>
      <w:r w:rsidR="0020029D">
        <w:rPr>
          <w:rFonts w:ascii="Arial" w:hAnsi="Arial" w:cs="Arial"/>
          <w:sz w:val="22"/>
          <w:szCs w:val="22"/>
        </w:rPr>
        <w:t>storage of cleaning supplies</w:t>
      </w:r>
    </w:p>
    <w:p w:rsidR="008018D0" w:rsidRPr="00CD64F6" w:rsidRDefault="009F73D9" w:rsidP="009F73D9">
      <w:pPr>
        <w:pStyle w:val="NoSpacing"/>
        <w:numPr>
          <w:ilvl w:val="0"/>
          <w:numId w:val="12"/>
        </w:numPr>
        <w:spacing w:before="60" w:after="6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2979CA" w:rsidRPr="002979CA">
        <w:rPr>
          <w:rFonts w:ascii="Arial" w:hAnsi="Arial" w:cs="Arial"/>
        </w:rPr>
        <w:t>ork within th</w:t>
      </w:r>
      <w:r w:rsidR="00E708E4">
        <w:rPr>
          <w:rFonts w:ascii="Arial" w:hAnsi="Arial" w:cs="Arial"/>
        </w:rPr>
        <w:t>e Health and Safety at Work Act;</w:t>
      </w:r>
      <w:r w:rsidR="002979CA" w:rsidRPr="002979CA">
        <w:rPr>
          <w:rFonts w:ascii="Arial" w:hAnsi="Arial" w:cs="Arial"/>
        </w:rPr>
        <w:t xml:space="preserve"> the post</w:t>
      </w:r>
      <w:r w:rsidR="00CD64F6">
        <w:rPr>
          <w:rFonts w:ascii="Arial" w:hAnsi="Arial" w:cs="Arial"/>
        </w:rPr>
        <w:t xml:space="preserve"> </w:t>
      </w:r>
      <w:r w:rsidR="002979CA" w:rsidRPr="002979CA">
        <w:rPr>
          <w:rFonts w:ascii="Arial" w:hAnsi="Arial" w:cs="Arial"/>
        </w:rPr>
        <w:t>holder has a legal duty to take reasonable care for Health and Safety for themselves and others who m</w:t>
      </w:r>
      <w:r w:rsidR="003445E8">
        <w:rPr>
          <w:rFonts w:ascii="Arial" w:hAnsi="Arial" w:cs="Arial"/>
        </w:rPr>
        <w:t xml:space="preserve">ay be affected by their </w:t>
      </w:r>
      <w:r w:rsidR="00913564">
        <w:rPr>
          <w:rFonts w:ascii="Arial" w:hAnsi="Arial" w:cs="Arial"/>
        </w:rPr>
        <w:t xml:space="preserve">on site </w:t>
      </w:r>
      <w:r w:rsidR="003445E8">
        <w:rPr>
          <w:rFonts w:ascii="Arial" w:hAnsi="Arial" w:cs="Arial"/>
        </w:rPr>
        <w:t>acti</w:t>
      </w:r>
      <w:r w:rsidR="00E708E4">
        <w:rPr>
          <w:rFonts w:ascii="Arial" w:hAnsi="Arial" w:cs="Arial"/>
        </w:rPr>
        <w:t>vities</w:t>
      </w:r>
      <w:r w:rsidR="006B1434">
        <w:rPr>
          <w:rFonts w:ascii="Arial" w:hAnsi="Arial" w:cs="Arial"/>
        </w:rPr>
        <w:t>.</w:t>
      </w:r>
    </w:p>
    <w:p w:rsidR="00606966" w:rsidRPr="00D973A3" w:rsidRDefault="007E5D93" w:rsidP="00A6557E">
      <w:pPr>
        <w:pStyle w:val="Title"/>
        <w:spacing w:before="240" w:after="12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D973A3">
        <w:rPr>
          <w:rFonts w:ascii="Arial" w:hAnsi="Arial" w:cs="Arial"/>
          <w:bCs/>
          <w:color w:val="00B050"/>
          <w:sz w:val="24"/>
          <w:szCs w:val="24"/>
        </w:rPr>
        <w:t xml:space="preserve">Key Tasks </w:t>
      </w:r>
      <w:r w:rsidR="007B2F90" w:rsidRPr="00D973A3">
        <w:rPr>
          <w:rFonts w:ascii="Arial" w:hAnsi="Arial" w:cs="Arial"/>
          <w:bCs/>
          <w:color w:val="00B050"/>
          <w:sz w:val="24"/>
          <w:szCs w:val="24"/>
        </w:rPr>
        <w:t>a</w:t>
      </w:r>
      <w:r w:rsidRPr="00D973A3">
        <w:rPr>
          <w:rFonts w:ascii="Arial" w:hAnsi="Arial" w:cs="Arial"/>
          <w:bCs/>
          <w:color w:val="00B050"/>
          <w:sz w:val="24"/>
          <w:szCs w:val="24"/>
        </w:rPr>
        <w:t>nd Responsibilities:</w:t>
      </w:r>
    </w:p>
    <w:p w:rsidR="00A17D60" w:rsidRPr="00A6557E" w:rsidRDefault="00E708E4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 xml:space="preserve">Undertake </w:t>
      </w:r>
      <w:r w:rsidR="00A17D60" w:rsidRPr="00A6557E">
        <w:rPr>
          <w:rFonts w:ascii="Arial" w:hAnsi="Arial" w:cs="Arial"/>
        </w:rPr>
        <w:t xml:space="preserve">a set </w:t>
      </w:r>
      <w:r w:rsidR="005125C0" w:rsidRPr="00A6557E">
        <w:rPr>
          <w:rFonts w:ascii="Arial" w:hAnsi="Arial" w:cs="Arial"/>
        </w:rPr>
        <w:t>schedule</w:t>
      </w:r>
      <w:r w:rsidR="00A17D60" w:rsidRPr="00A6557E">
        <w:rPr>
          <w:rFonts w:ascii="Arial" w:hAnsi="Arial" w:cs="Arial"/>
        </w:rPr>
        <w:t xml:space="preserve"> of </w:t>
      </w:r>
      <w:r w:rsidR="005125C0" w:rsidRPr="00A6557E">
        <w:rPr>
          <w:rFonts w:ascii="Arial" w:hAnsi="Arial" w:cs="Arial"/>
        </w:rPr>
        <w:t xml:space="preserve">cleaning </w:t>
      </w:r>
      <w:r w:rsidR="00A17D60" w:rsidRPr="00A6557E">
        <w:rPr>
          <w:rFonts w:ascii="Arial" w:hAnsi="Arial" w:cs="Arial"/>
        </w:rPr>
        <w:t>task</w:t>
      </w:r>
      <w:r w:rsidR="005125C0" w:rsidRPr="00A6557E">
        <w:rPr>
          <w:rFonts w:ascii="Arial" w:hAnsi="Arial" w:cs="Arial"/>
        </w:rPr>
        <w:t xml:space="preserve">s </w:t>
      </w:r>
      <w:r w:rsidRPr="00A6557E">
        <w:rPr>
          <w:rFonts w:ascii="Arial" w:hAnsi="Arial" w:cs="Arial"/>
        </w:rPr>
        <w:t>whilst remaining flexible and adaptable in recognising and completing tasks that require immediate attention</w:t>
      </w:r>
    </w:p>
    <w:p w:rsidR="006B1434" w:rsidRPr="002979CA" w:rsidRDefault="006B1434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Carry out occasional heavy </w:t>
      </w:r>
      <w:r w:rsidRPr="002979CA">
        <w:rPr>
          <w:rFonts w:ascii="Arial" w:hAnsi="Arial" w:cs="Arial"/>
        </w:rPr>
        <w:t>cleaning tasks and special projects</w:t>
      </w:r>
      <w:r>
        <w:rPr>
          <w:rFonts w:ascii="Arial" w:hAnsi="Arial" w:cs="Arial"/>
        </w:rPr>
        <w:t xml:space="preserve"> when requested</w:t>
      </w:r>
      <w:r w:rsidR="00DF2432">
        <w:rPr>
          <w:rFonts w:ascii="Arial" w:hAnsi="Arial" w:cs="Arial"/>
        </w:rPr>
        <w:t xml:space="preserve"> (e.g. pre</w:t>
      </w:r>
      <w:r w:rsidR="00A6557E">
        <w:rPr>
          <w:rFonts w:ascii="Arial" w:hAnsi="Arial" w:cs="Arial"/>
        </w:rPr>
        <w:t xml:space="preserve"> and post </w:t>
      </w:r>
      <w:r w:rsidR="00DF2432">
        <w:rPr>
          <w:rFonts w:ascii="Arial" w:hAnsi="Arial" w:cs="Arial"/>
        </w:rPr>
        <w:t>events)</w:t>
      </w:r>
    </w:p>
    <w:p w:rsidR="00A6557E" w:rsidRDefault="00DF2432" w:rsidP="00F06C01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 xml:space="preserve">Proactively manage personal and Loop security </w:t>
      </w:r>
      <w:r w:rsidR="00913564">
        <w:rPr>
          <w:rFonts w:ascii="Arial" w:hAnsi="Arial" w:cs="Arial"/>
        </w:rPr>
        <w:t xml:space="preserve">whilst </w:t>
      </w:r>
      <w:r w:rsidR="00A6557E" w:rsidRPr="00A6557E">
        <w:rPr>
          <w:rFonts w:ascii="Arial" w:hAnsi="Arial" w:cs="Arial"/>
        </w:rPr>
        <w:t>act</w:t>
      </w:r>
      <w:r w:rsidR="00913564">
        <w:rPr>
          <w:rFonts w:ascii="Arial" w:hAnsi="Arial" w:cs="Arial"/>
        </w:rPr>
        <w:t>ing</w:t>
      </w:r>
      <w:r w:rsidR="00A6557E" w:rsidRPr="00A6557E">
        <w:rPr>
          <w:rFonts w:ascii="Arial" w:hAnsi="Arial" w:cs="Arial"/>
        </w:rPr>
        <w:t xml:space="preserve"> as a </w:t>
      </w:r>
      <w:r w:rsidR="006B1434" w:rsidRPr="00A6557E">
        <w:rPr>
          <w:rFonts w:ascii="Arial" w:hAnsi="Arial" w:cs="Arial"/>
        </w:rPr>
        <w:t>key holder</w:t>
      </w:r>
      <w:r w:rsidR="00A6557E" w:rsidRPr="00A6557E">
        <w:rPr>
          <w:rFonts w:ascii="Arial" w:hAnsi="Arial" w:cs="Arial"/>
        </w:rPr>
        <w:t xml:space="preserve"> </w:t>
      </w:r>
    </w:p>
    <w:p w:rsidR="002979CA" w:rsidRPr="00A6557E" w:rsidRDefault="00A6557E" w:rsidP="00F06C01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</w:t>
      </w:r>
      <w:r w:rsidR="00DF2432" w:rsidRPr="00A6557E">
        <w:rPr>
          <w:rFonts w:ascii="Arial" w:hAnsi="Arial" w:cs="Arial"/>
        </w:rPr>
        <w:t xml:space="preserve">ility to work alone and unsupervised as required, </w:t>
      </w:r>
      <w:r w:rsidR="00A17D60" w:rsidRPr="00A6557E">
        <w:rPr>
          <w:rFonts w:ascii="Arial" w:hAnsi="Arial" w:cs="Arial"/>
        </w:rPr>
        <w:t xml:space="preserve">and follow </w:t>
      </w:r>
      <w:r w:rsidR="00DF2432" w:rsidRPr="00A6557E">
        <w:rPr>
          <w:rFonts w:ascii="Arial" w:hAnsi="Arial" w:cs="Arial"/>
        </w:rPr>
        <w:t xml:space="preserve">the Groundwork London </w:t>
      </w:r>
      <w:r w:rsidR="00A17D60" w:rsidRPr="00A6557E">
        <w:rPr>
          <w:rFonts w:ascii="Arial" w:hAnsi="Arial" w:cs="Arial"/>
        </w:rPr>
        <w:t xml:space="preserve">lone working </w:t>
      </w:r>
      <w:r w:rsidR="005125C0" w:rsidRPr="00A6557E">
        <w:rPr>
          <w:rFonts w:ascii="Arial" w:hAnsi="Arial" w:cs="Arial"/>
        </w:rPr>
        <w:t>procedure</w:t>
      </w:r>
      <w:r w:rsidR="00DF2432" w:rsidRPr="00A6557E">
        <w:rPr>
          <w:rFonts w:ascii="Arial" w:hAnsi="Arial" w:cs="Arial"/>
        </w:rPr>
        <w:t>s</w:t>
      </w:r>
    </w:p>
    <w:p w:rsidR="002979CA" w:rsidRPr="00A6557E" w:rsidRDefault="00DF2432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>D</w:t>
      </w:r>
      <w:r w:rsidR="002979CA" w:rsidRPr="00A6557E">
        <w:rPr>
          <w:rFonts w:ascii="Arial" w:hAnsi="Arial" w:cs="Arial"/>
        </w:rPr>
        <w:t xml:space="preserve">ocument </w:t>
      </w:r>
      <w:r w:rsidR="00A6557E">
        <w:rPr>
          <w:rFonts w:ascii="Arial" w:hAnsi="Arial" w:cs="Arial"/>
        </w:rPr>
        <w:t xml:space="preserve">all cleaning and </w:t>
      </w:r>
      <w:r w:rsidR="002979CA" w:rsidRPr="00A6557E">
        <w:rPr>
          <w:rFonts w:ascii="Arial" w:hAnsi="Arial" w:cs="Arial"/>
        </w:rPr>
        <w:t>maintenance activities</w:t>
      </w:r>
    </w:p>
    <w:p w:rsidR="006B1434" w:rsidRPr="0020029D" w:rsidRDefault="006B1434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Carry out m</w:t>
      </w:r>
      <w:r w:rsidRPr="002979CA">
        <w:rPr>
          <w:rFonts w:ascii="Arial" w:hAnsi="Arial" w:cs="Arial"/>
        </w:rPr>
        <w:t xml:space="preserve">aintenance of </w:t>
      </w:r>
      <w:r w:rsidR="00AA272D">
        <w:rPr>
          <w:rFonts w:ascii="Arial" w:hAnsi="Arial" w:cs="Arial"/>
        </w:rPr>
        <w:t xml:space="preserve">the </w:t>
      </w:r>
      <w:r w:rsidRPr="002979CA">
        <w:rPr>
          <w:rFonts w:ascii="Arial" w:hAnsi="Arial" w:cs="Arial"/>
        </w:rPr>
        <w:t>cleaning equipment</w:t>
      </w:r>
      <w:r w:rsidR="00DF2432">
        <w:rPr>
          <w:rFonts w:ascii="Arial" w:hAnsi="Arial" w:cs="Arial"/>
        </w:rPr>
        <w:t xml:space="preserve"> and identify when replacement items are required</w:t>
      </w:r>
    </w:p>
    <w:p w:rsidR="002979CA" w:rsidRPr="00A6557E" w:rsidRDefault="00A17D60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>Identify and n</w:t>
      </w:r>
      <w:r w:rsidR="002979CA" w:rsidRPr="00A6557E">
        <w:rPr>
          <w:rFonts w:ascii="Arial" w:hAnsi="Arial" w:cs="Arial"/>
        </w:rPr>
        <w:t>otify management of d</w:t>
      </w:r>
      <w:r w:rsidR="00AA272D" w:rsidRPr="00A6557E">
        <w:rPr>
          <w:rFonts w:ascii="Arial" w:hAnsi="Arial" w:cs="Arial"/>
        </w:rPr>
        <w:t>eficiencies</w:t>
      </w:r>
      <w:r w:rsidR="00A6557E">
        <w:rPr>
          <w:rFonts w:ascii="Arial" w:hAnsi="Arial" w:cs="Arial"/>
        </w:rPr>
        <w:t xml:space="preserve">; e.g. the </w:t>
      </w:r>
      <w:r w:rsidR="00AA272D" w:rsidRPr="00A6557E">
        <w:rPr>
          <w:rFonts w:ascii="Arial" w:hAnsi="Arial" w:cs="Arial"/>
        </w:rPr>
        <w:t>need</w:t>
      </w:r>
      <w:r w:rsidR="00552692" w:rsidRPr="00A6557E">
        <w:rPr>
          <w:rFonts w:ascii="Arial" w:hAnsi="Arial" w:cs="Arial"/>
        </w:rPr>
        <w:t xml:space="preserve"> for repair</w:t>
      </w:r>
      <w:r w:rsidR="003445E8" w:rsidRPr="00A6557E">
        <w:rPr>
          <w:rFonts w:ascii="Arial" w:hAnsi="Arial" w:cs="Arial"/>
        </w:rPr>
        <w:t xml:space="preserve"> or </w:t>
      </w:r>
      <w:r w:rsidR="00DF2432" w:rsidRPr="00A6557E">
        <w:rPr>
          <w:rFonts w:ascii="Arial" w:hAnsi="Arial" w:cs="Arial"/>
        </w:rPr>
        <w:t xml:space="preserve">purchase </w:t>
      </w:r>
      <w:r w:rsidR="00A6557E">
        <w:rPr>
          <w:rFonts w:ascii="Arial" w:hAnsi="Arial" w:cs="Arial"/>
        </w:rPr>
        <w:t xml:space="preserve">of </w:t>
      </w:r>
      <w:r w:rsidR="00552692" w:rsidRPr="00A6557E">
        <w:rPr>
          <w:rFonts w:ascii="Arial" w:hAnsi="Arial" w:cs="Arial"/>
        </w:rPr>
        <w:t xml:space="preserve">new </w:t>
      </w:r>
      <w:r w:rsidR="003445E8" w:rsidRPr="00A6557E">
        <w:rPr>
          <w:rFonts w:ascii="Arial" w:hAnsi="Arial" w:cs="Arial"/>
        </w:rPr>
        <w:t>equipment</w:t>
      </w:r>
    </w:p>
    <w:p w:rsidR="00913564" w:rsidRDefault="00DF2432" w:rsidP="00EE09C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913564">
        <w:rPr>
          <w:rFonts w:ascii="Arial" w:hAnsi="Arial" w:cs="Arial"/>
        </w:rPr>
        <w:t xml:space="preserve">Work </w:t>
      </w:r>
      <w:r w:rsidR="00913564" w:rsidRPr="00913564">
        <w:rPr>
          <w:rFonts w:ascii="Arial" w:hAnsi="Arial" w:cs="Arial"/>
        </w:rPr>
        <w:t xml:space="preserve">effectively </w:t>
      </w:r>
      <w:r w:rsidRPr="00913564">
        <w:rPr>
          <w:rFonts w:ascii="Arial" w:hAnsi="Arial" w:cs="Arial"/>
        </w:rPr>
        <w:t xml:space="preserve">with </w:t>
      </w:r>
      <w:r w:rsidR="00913564" w:rsidRPr="00913564">
        <w:rPr>
          <w:rFonts w:ascii="Arial" w:hAnsi="Arial" w:cs="Arial"/>
        </w:rPr>
        <w:t>T</w:t>
      </w:r>
      <w:r w:rsidRPr="00913564">
        <w:rPr>
          <w:rFonts w:ascii="Arial" w:hAnsi="Arial" w:cs="Arial"/>
        </w:rPr>
        <w:t xml:space="preserve">he Loop team of staff, volunteers and interns and maintain a friendly </w:t>
      </w:r>
      <w:r w:rsidR="00913564" w:rsidRPr="00913564">
        <w:rPr>
          <w:rFonts w:ascii="Arial" w:hAnsi="Arial" w:cs="Arial"/>
        </w:rPr>
        <w:t xml:space="preserve">and welcoming </w:t>
      </w:r>
      <w:r w:rsidRPr="00913564">
        <w:rPr>
          <w:rFonts w:ascii="Arial" w:hAnsi="Arial" w:cs="Arial"/>
        </w:rPr>
        <w:t xml:space="preserve">attitude and demeanour to </w:t>
      </w:r>
      <w:r w:rsidR="00913564" w:rsidRPr="00913564">
        <w:rPr>
          <w:rFonts w:ascii="Arial" w:hAnsi="Arial" w:cs="Arial"/>
        </w:rPr>
        <w:t xml:space="preserve">all </w:t>
      </w:r>
      <w:r w:rsidRPr="00913564">
        <w:rPr>
          <w:rFonts w:ascii="Arial" w:hAnsi="Arial" w:cs="Arial"/>
        </w:rPr>
        <w:t>visitors to the facility.</w:t>
      </w:r>
      <w:r w:rsidR="002979CA" w:rsidRPr="00913564">
        <w:rPr>
          <w:rFonts w:ascii="Arial" w:hAnsi="Arial" w:cs="Arial"/>
        </w:rPr>
        <w:t xml:space="preserve"> </w:t>
      </w:r>
    </w:p>
    <w:p w:rsidR="006B1434" w:rsidRPr="00913564" w:rsidRDefault="006B1434" w:rsidP="00EE09C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913564">
        <w:rPr>
          <w:rFonts w:ascii="Arial" w:hAnsi="Arial" w:cs="Arial"/>
        </w:rPr>
        <w:t xml:space="preserve">Dispose of waste </w:t>
      </w:r>
      <w:r w:rsidR="00DF2432" w:rsidRPr="00913564">
        <w:rPr>
          <w:rFonts w:ascii="Arial" w:hAnsi="Arial" w:cs="Arial"/>
        </w:rPr>
        <w:t xml:space="preserve">in accordance with the GWL </w:t>
      </w:r>
      <w:r w:rsidRPr="00913564">
        <w:rPr>
          <w:rFonts w:ascii="Arial" w:hAnsi="Arial" w:cs="Arial"/>
        </w:rPr>
        <w:t xml:space="preserve">Environmental Policy, </w:t>
      </w:r>
      <w:r w:rsidR="00DF2432" w:rsidRPr="00913564">
        <w:rPr>
          <w:rFonts w:ascii="Arial" w:hAnsi="Arial" w:cs="Arial"/>
        </w:rPr>
        <w:t xml:space="preserve">and utilise </w:t>
      </w:r>
      <w:r w:rsidRPr="00913564">
        <w:rPr>
          <w:rFonts w:ascii="Arial" w:hAnsi="Arial" w:cs="Arial"/>
        </w:rPr>
        <w:t>Pembury Estate Waste &amp; Recycling facilities</w:t>
      </w:r>
    </w:p>
    <w:p w:rsidR="006B1434" w:rsidRPr="006B1434" w:rsidRDefault="006B1434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Procure and organise</w:t>
      </w:r>
      <w:r w:rsidRPr="00297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stock of cleaning supplies</w:t>
      </w:r>
      <w:r w:rsidRPr="002979CA">
        <w:rPr>
          <w:rFonts w:ascii="Arial" w:hAnsi="Arial" w:cs="Arial"/>
        </w:rPr>
        <w:t xml:space="preserve"> and consumables </w:t>
      </w:r>
      <w:r w:rsidR="00DF2432">
        <w:rPr>
          <w:rFonts w:ascii="Arial" w:hAnsi="Arial" w:cs="Arial"/>
        </w:rPr>
        <w:t xml:space="preserve">as required </w:t>
      </w:r>
      <w:r w:rsidRPr="002979CA">
        <w:rPr>
          <w:rFonts w:ascii="Arial" w:hAnsi="Arial" w:cs="Arial"/>
        </w:rPr>
        <w:t xml:space="preserve">in line with </w:t>
      </w:r>
      <w:r w:rsidR="00DF2432">
        <w:rPr>
          <w:rFonts w:ascii="Arial" w:hAnsi="Arial" w:cs="Arial"/>
        </w:rPr>
        <w:t xml:space="preserve">the GWL </w:t>
      </w:r>
      <w:r w:rsidR="00DF2432" w:rsidRPr="002979CA">
        <w:rPr>
          <w:rFonts w:ascii="Arial" w:hAnsi="Arial" w:cs="Arial"/>
        </w:rPr>
        <w:t>Environmental Policy</w:t>
      </w:r>
    </w:p>
    <w:p w:rsidR="002979CA" w:rsidRPr="00A6557E" w:rsidRDefault="00DF2432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 xml:space="preserve">Adhere to </w:t>
      </w:r>
      <w:r w:rsidR="002979CA" w:rsidRPr="00A6557E">
        <w:rPr>
          <w:rFonts w:ascii="Arial" w:hAnsi="Arial" w:cs="Arial"/>
        </w:rPr>
        <w:t>manual handling procedure</w:t>
      </w:r>
      <w:r w:rsidRPr="00A6557E">
        <w:rPr>
          <w:rFonts w:ascii="Arial" w:hAnsi="Arial" w:cs="Arial"/>
        </w:rPr>
        <w:t>s as required, particularly in relation to the movement of furniture and Loop articles</w:t>
      </w:r>
    </w:p>
    <w:p w:rsidR="002979CA" w:rsidRPr="00A6557E" w:rsidRDefault="008018D0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>Have f</w:t>
      </w:r>
      <w:r w:rsidR="002979CA" w:rsidRPr="00A6557E">
        <w:rPr>
          <w:rFonts w:ascii="Arial" w:hAnsi="Arial" w:cs="Arial"/>
        </w:rPr>
        <w:t>amiliarity with COSHH regulations and Material Safety Data Sheets for cleaning chemicals and supplies</w:t>
      </w:r>
    </w:p>
    <w:p w:rsidR="002979CA" w:rsidRPr="00A6557E" w:rsidRDefault="002979CA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>Attend Health &amp; Safety training courses as identified, including Groundwork London’s full day induction</w:t>
      </w:r>
      <w:r w:rsidRPr="008B1F5C">
        <w:rPr>
          <w:rFonts w:ascii="Arial" w:hAnsi="Arial" w:cs="Arial"/>
        </w:rPr>
        <w:t>. (Hours paid</w:t>
      </w:r>
      <w:r w:rsidR="008018D0" w:rsidRPr="008B1F5C">
        <w:rPr>
          <w:rFonts w:ascii="Arial" w:hAnsi="Arial" w:cs="Arial"/>
        </w:rPr>
        <w:t xml:space="preserve"> in addition to cleaning shifts</w:t>
      </w:r>
      <w:r w:rsidRPr="008B1F5C">
        <w:rPr>
          <w:rFonts w:ascii="Arial" w:hAnsi="Arial" w:cs="Arial"/>
        </w:rPr>
        <w:t>)</w:t>
      </w:r>
    </w:p>
    <w:p w:rsidR="0020029D" w:rsidRPr="00A6557E" w:rsidRDefault="0020029D" w:rsidP="00A6557E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A6557E">
        <w:rPr>
          <w:rFonts w:ascii="Arial" w:hAnsi="Arial" w:cs="Arial"/>
        </w:rPr>
        <w:t xml:space="preserve">Use Groundwork London’s Finance system </w:t>
      </w:r>
      <w:r w:rsidR="00913564">
        <w:rPr>
          <w:rFonts w:ascii="Arial" w:hAnsi="Arial" w:cs="Arial"/>
        </w:rPr>
        <w:t xml:space="preserve">(PIMS) </w:t>
      </w:r>
      <w:r w:rsidRPr="00A6557E">
        <w:rPr>
          <w:rFonts w:ascii="Arial" w:hAnsi="Arial" w:cs="Arial"/>
        </w:rPr>
        <w:t>and</w:t>
      </w:r>
      <w:r w:rsidR="00913564">
        <w:rPr>
          <w:rFonts w:ascii="Arial" w:hAnsi="Arial" w:cs="Arial"/>
        </w:rPr>
        <w:t xml:space="preserve"> complete weekly </w:t>
      </w:r>
      <w:r w:rsidRPr="00A6557E">
        <w:rPr>
          <w:rFonts w:ascii="Arial" w:hAnsi="Arial" w:cs="Arial"/>
        </w:rPr>
        <w:t xml:space="preserve">timesheets </w:t>
      </w:r>
    </w:p>
    <w:p w:rsidR="00606966" w:rsidRPr="00D973A3" w:rsidRDefault="007E5D93" w:rsidP="009F73D9">
      <w:pPr>
        <w:pStyle w:val="Title"/>
        <w:spacing w:before="240" w:after="12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D973A3">
        <w:rPr>
          <w:rFonts w:ascii="Arial" w:hAnsi="Arial" w:cs="Arial"/>
          <w:bCs/>
          <w:color w:val="00B050"/>
          <w:sz w:val="24"/>
          <w:szCs w:val="24"/>
        </w:rPr>
        <w:t>Other Responsibilities</w:t>
      </w:r>
    </w:p>
    <w:p w:rsidR="00606966" w:rsidRPr="009F73D9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D973A3">
        <w:rPr>
          <w:rFonts w:ascii="Arial" w:hAnsi="Arial" w:cs="Arial"/>
        </w:rPr>
        <w:t>Undertake any other related responsibilities commensurate with the evolving objectives of the post and the evolution of the Trust, as may reasonably be requested by the Director</w:t>
      </w:r>
    </w:p>
    <w:p w:rsidR="00606966" w:rsidRPr="009F73D9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D973A3">
        <w:rPr>
          <w:rFonts w:ascii="Arial" w:hAnsi="Arial" w:cs="Arial"/>
        </w:rPr>
        <w:t>Work with due regard for Groundwork’s core values and objectives</w:t>
      </w:r>
    </w:p>
    <w:p w:rsidR="00606966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D973A3">
        <w:rPr>
          <w:rFonts w:ascii="Arial" w:hAnsi="Arial" w:cs="Arial"/>
        </w:rPr>
        <w:t>Ensure the effective implementation of and adherence to, the Trust’s Diversity, Equal Opportunities and Health and Safety policies and procedures</w:t>
      </w:r>
    </w:p>
    <w:p w:rsidR="00EC6EA0" w:rsidRPr="002A3078" w:rsidRDefault="00EC6EA0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2A3078">
        <w:rPr>
          <w:rFonts w:ascii="Arial" w:hAnsi="Arial" w:cs="Arial"/>
        </w:rPr>
        <w:t>All staff, the Board and volunteers will actively support in their daily operations and duties Groundwork London’s Environmental Management System.</w:t>
      </w:r>
    </w:p>
    <w:p w:rsidR="00606966" w:rsidRPr="009F73D9" w:rsidRDefault="007B2F90" w:rsidP="009F73D9">
      <w:pPr>
        <w:pStyle w:val="Title"/>
        <w:spacing w:before="240" w:after="12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9F73D9">
        <w:rPr>
          <w:rFonts w:ascii="Arial" w:hAnsi="Arial" w:cs="Arial"/>
          <w:bCs/>
          <w:color w:val="00B050"/>
          <w:sz w:val="24"/>
          <w:szCs w:val="24"/>
        </w:rPr>
        <w:t>Personal and Professional Development</w:t>
      </w:r>
    </w:p>
    <w:p w:rsidR="00606966" w:rsidRPr="008B1F5C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8B1F5C">
        <w:rPr>
          <w:rFonts w:ascii="Arial" w:hAnsi="Arial" w:cs="Arial"/>
        </w:rPr>
        <w:t xml:space="preserve">Participate in the </w:t>
      </w:r>
      <w:r w:rsidR="00CA562B" w:rsidRPr="008B1F5C">
        <w:rPr>
          <w:rFonts w:ascii="Arial" w:hAnsi="Arial" w:cs="Arial"/>
        </w:rPr>
        <w:t>1:1 performance meetin</w:t>
      </w:r>
      <w:r w:rsidR="00913564" w:rsidRPr="008B1F5C">
        <w:rPr>
          <w:rFonts w:ascii="Arial" w:hAnsi="Arial" w:cs="Arial"/>
        </w:rPr>
        <w:t>g</w:t>
      </w:r>
      <w:r w:rsidR="00CA562B" w:rsidRPr="008B1F5C">
        <w:rPr>
          <w:rFonts w:ascii="Arial" w:hAnsi="Arial" w:cs="Arial"/>
        </w:rPr>
        <w:t>s with line manage</w:t>
      </w:r>
      <w:r w:rsidR="00913564" w:rsidRPr="008B1F5C">
        <w:rPr>
          <w:rFonts w:ascii="Arial" w:hAnsi="Arial" w:cs="Arial"/>
        </w:rPr>
        <w:t>r</w:t>
      </w:r>
      <w:r w:rsidR="00CA562B" w:rsidRPr="008B1F5C">
        <w:rPr>
          <w:rFonts w:ascii="Arial" w:hAnsi="Arial" w:cs="Arial"/>
        </w:rPr>
        <w:t xml:space="preserve"> </w:t>
      </w:r>
      <w:r w:rsidRPr="008B1F5C">
        <w:rPr>
          <w:rFonts w:ascii="Arial" w:hAnsi="Arial" w:cs="Arial"/>
        </w:rPr>
        <w:t>and agree s</w:t>
      </w:r>
      <w:r w:rsidR="00CA562B" w:rsidRPr="008B1F5C">
        <w:rPr>
          <w:rFonts w:ascii="Arial" w:hAnsi="Arial" w:cs="Arial"/>
        </w:rPr>
        <w:t>hort, medium and long term goals.</w:t>
      </w:r>
      <w:r w:rsidR="002979CA" w:rsidRPr="008B1F5C">
        <w:rPr>
          <w:rFonts w:ascii="Arial" w:hAnsi="Arial" w:cs="Arial"/>
        </w:rPr>
        <w:t xml:space="preserve"> </w:t>
      </w:r>
    </w:p>
    <w:p w:rsidR="00606966" w:rsidRPr="00D973A3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D973A3">
        <w:rPr>
          <w:rFonts w:ascii="Arial" w:hAnsi="Arial" w:cs="Arial"/>
        </w:rPr>
        <w:t>Identify learning and development needs with line manager and evaluate T&amp;D to demonstrate needs have been met.</w:t>
      </w:r>
    </w:p>
    <w:p w:rsidR="00606966" w:rsidRPr="00D973A3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D973A3">
        <w:rPr>
          <w:rFonts w:ascii="Arial" w:hAnsi="Arial" w:cs="Arial"/>
        </w:rPr>
        <w:t>Share best practice and achievements, and actively seek opportunities to present outcomes and case studies.</w:t>
      </w:r>
    </w:p>
    <w:p w:rsidR="00606966" w:rsidRPr="00D973A3" w:rsidRDefault="00606966" w:rsidP="009F73D9">
      <w:pPr>
        <w:pStyle w:val="NoSpacing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D973A3">
        <w:rPr>
          <w:rFonts w:ascii="Arial" w:hAnsi="Arial" w:cs="Arial"/>
        </w:rPr>
        <w:t>Contribute to the learning of others across the organisation by sharing knowledge and skills both informally and formally by participating in the trust’s training and development programme.</w:t>
      </w:r>
    </w:p>
    <w:p w:rsidR="00606966" w:rsidRPr="00D973A3" w:rsidRDefault="00606966">
      <w:pPr>
        <w:spacing w:before="60" w:after="60"/>
        <w:jc w:val="both"/>
        <w:rPr>
          <w:rFonts w:ascii="Arial" w:hAnsi="Arial" w:cs="Arial"/>
          <w:sz w:val="22"/>
          <w:u w:val="single"/>
        </w:rPr>
      </w:pPr>
    </w:p>
    <w:p w:rsidR="00606966" w:rsidRPr="00447558" w:rsidRDefault="00CD64F6">
      <w:pPr>
        <w:pStyle w:val="Heading8"/>
        <w:rPr>
          <w:sz w:val="18"/>
        </w:rPr>
      </w:pPr>
      <w:r>
        <w:rPr>
          <w:sz w:val="18"/>
        </w:rPr>
        <w:t>[July 2019</w:t>
      </w:r>
      <w:r w:rsidR="00606966" w:rsidRPr="00447558">
        <w:rPr>
          <w:sz w:val="18"/>
        </w:rPr>
        <w:t>]</w:t>
      </w:r>
    </w:p>
    <w:p w:rsidR="00D973A3" w:rsidRPr="00447558" w:rsidRDefault="007F05E4" w:rsidP="00D973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HR ID</w:t>
      </w:r>
      <w:r w:rsidR="00447558" w:rsidRPr="00447558">
        <w:rPr>
          <w:rFonts w:ascii="Arial" w:hAnsi="Arial" w:cs="Arial"/>
          <w:b/>
          <w:sz w:val="18"/>
          <w:szCs w:val="18"/>
        </w:rPr>
        <w:t>:</w:t>
      </w:r>
    </w:p>
    <w:p w:rsidR="00606966" w:rsidRPr="00D973A3" w:rsidRDefault="00606966">
      <w:pPr>
        <w:rPr>
          <w:rFonts w:ascii="Arial" w:hAnsi="Arial" w:cs="Arial"/>
        </w:rPr>
      </w:pPr>
    </w:p>
    <w:p w:rsidR="00606966" w:rsidRPr="00D973A3" w:rsidRDefault="00606966">
      <w:pPr>
        <w:rPr>
          <w:rFonts w:ascii="Arial" w:hAnsi="Arial" w:cs="Arial"/>
        </w:rPr>
        <w:sectPr w:rsidR="00606966" w:rsidRPr="00D973A3" w:rsidSect="00154530">
          <w:footerReference w:type="even" r:id="rId8"/>
          <w:footerReference w:type="default" r:id="rId9"/>
          <w:pgSz w:w="11906" w:h="16838" w:code="9"/>
          <w:pgMar w:top="1134" w:right="1134" w:bottom="1134" w:left="1134" w:header="567" w:footer="227" w:gutter="0"/>
          <w:cols w:space="720"/>
        </w:sectPr>
      </w:pPr>
    </w:p>
    <w:p w:rsidR="004735C5" w:rsidRPr="004735C5" w:rsidRDefault="004735C5" w:rsidP="00E0503C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color w:val="0000FF"/>
          <w:sz w:val="28"/>
          <w:u w:val="single"/>
        </w:rPr>
      </w:pPr>
      <w:r w:rsidRPr="004735C5">
        <w:rPr>
          <w:rFonts w:ascii="Arial" w:hAnsi="Arial" w:cs="Arial"/>
          <w:b/>
          <w:bCs/>
          <w:i w:val="0"/>
          <w:iCs/>
          <w:color w:val="0000FF"/>
          <w:sz w:val="28"/>
          <w:u w:val="single"/>
        </w:rPr>
        <w:lastRenderedPageBreak/>
        <w:t>Person Specification</w:t>
      </w:r>
    </w:p>
    <w:p w:rsidR="00606966" w:rsidRPr="00CA562B" w:rsidRDefault="00606966" w:rsidP="00E0503C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color w:val="FF0000"/>
          <w:sz w:val="2"/>
        </w:rPr>
      </w:pPr>
      <w:r w:rsidRPr="00D973A3">
        <w:rPr>
          <w:rFonts w:ascii="Arial" w:hAnsi="Arial" w:cs="Arial"/>
          <w:b/>
          <w:bCs/>
          <w:i w:val="0"/>
          <w:iCs/>
          <w:sz w:val="21"/>
          <w:u w:val="single"/>
        </w:rPr>
        <w:t>Note to Applicant:</w:t>
      </w:r>
      <w:r w:rsidRPr="00D973A3">
        <w:rPr>
          <w:rFonts w:ascii="Arial" w:hAnsi="Arial" w:cs="Arial"/>
          <w:b/>
          <w:bCs/>
          <w:i w:val="0"/>
          <w:iCs/>
          <w:sz w:val="21"/>
        </w:rPr>
        <w:t xml:space="preserve">  When completing your application form you should demonstrate/evidence the extent to which you have the necessary education, experience, knowledge and skills identified as required by the </w:t>
      </w:r>
      <w:r w:rsidR="00447558">
        <w:rPr>
          <w:rFonts w:ascii="Arial" w:hAnsi="Arial" w:cs="Arial"/>
          <w:b/>
          <w:bCs/>
          <w:i w:val="0"/>
          <w:iCs/>
          <w:sz w:val="21"/>
        </w:rPr>
        <w:t>Person Specification Criteria</w:t>
      </w:r>
      <w:r w:rsidRPr="00D973A3">
        <w:rPr>
          <w:rFonts w:ascii="Arial" w:hAnsi="Arial" w:cs="Arial"/>
          <w:b/>
          <w:bCs/>
          <w:i w:val="0"/>
          <w:iCs/>
          <w:sz w:val="21"/>
        </w:rPr>
        <w:t xml:space="preserve"> for the post. </w:t>
      </w:r>
      <w:r w:rsidRPr="00D973A3">
        <w:rPr>
          <w:rFonts w:ascii="Arial" w:hAnsi="Arial" w:cs="Arial"/>
          <w:b/>
          <w:bCs/>
          <w:i w:val="0"/>
          <w:iCs/>
          <w:sz w:val="21"/>
        </w:rPr>
        <w:br/>
      </w:r>
    </w:p>
    <w:tbl>
      <w:tblPr>
        <w:tblW w:w="146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4"/>
        <w:gridCol w:w="586"/>
        <w:gridCol w:w="6840"/>
        <w:gridCol w:w="900"/>
        <w:gridCol w:w="720"/>
        <w:gridCol w:w="720"/>
        <w:gridCol w:w="720"/>
        <w:gridCol w:w="720"/>
        <w:gridCol w:w="720"/>
        <w:gridCol w:w="720"/>
        <w:gridCol w:w="30"/>
      </w:tblGrid>
      <w:tr w:rsidR="00606966" w:rsidRPr="00D973A3" w:rsidTr="00CA562B">
        <w:trPr>
          <w:cantSplit/>
          <w:trHeight w:val="338"/>
        </w:trPr>
        <w:tc>
          <w:tcPr>
            <w:tcW w:w="14660" w:type="dxa"/>
            <w:gridSpan w:val="11"/>
            <w:shd w:val="clear" w:color="auto" w:fill="CCFFFF"/>
          </w:tcPr>
          <w:p w:rsidR="00606966" w:rsidRPr="00D973A3" w:rsidRDefault="00606966" w:rsidP="00393D59">
            <w:pPr>
              <w:pStyle w:val="Heading1"/>
              <w:spacing w:before="120" w:after="120"/>
              <w:ind w:left="84"/>
              <w:rPr>
                <w:rFonts w:ascii="Arial" w:hAnsi="Arial" w:cs="Arial"/>
                <w:b/>
                <w:i w:val="0"/>
                <w:sz w:val="22"/>
              </w:rPr>
            </w:pPr>
            <w:r w:rsidRPr="00D973A3">
              <w:rPr>
                <w:rFonts w:ascii="Arial" w:hAnsi="Arial" w:cs="Arial"/>
                <w:b/>
                <w:bCs/>
                <w:i w:val="0"/>
                <w:color w:val="000000"/>
                <w:lang w:val="en-US"/>
              </w:rPr>
              <w:t xml:space="preserve">Position Name: </w:t>
            </w:r>
            <w:r w:rsidRPr="00393D59">
              <w:rPr>
                <w:rFonts w:ascii="Arial" w:hAnsi="Arial" w:cs="Arial"/>
                <w:b/>
                <w:bCs/>
                <w:i w:val="0"/>
                <w:color w:val="05265B"/>
                <w:lang w:val="en-US"/>
              </w:rPr>
              <w:t xml:space="preserve"> </w:t>
            </w:r>
            <w:r w:rsidR="00913564" w:rsidRPr="00913564">
              <w:rPr>
                <w:rFonts w:ascii="Arial" w:hAnsi="Arial" w:cs="Arial"/>
                <w:b/>
                <w:bCs/>
                <w:i w:val="0"/>
                <w:color w:val="0000FF"/>
                <w:szCs w:val="24"/>
              </w:rPr>
              <w:t>Furniture Shop &amp; Workshop Cleaner</w:t>
            </w:r>
          </w:p>
        </w:tc>
      </w:tr>
      <w:tr w:rsidR="00606966" w:rsidRPr="00D973A3" w:rsidTr="00CA562B">
        <w:trPr>
          <w:gridAfter w:val="1"/>
          <w:wAfter w:w="30" w:type="dxa"/>
          <w:cantSplit/>
          <w:trHeight w:val="457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6"/>
                <w:lang w:val="en-US"/>
              </w:rPr>
            </w:pPr>
          </w:p>
          <w:p w:rsidR="00447558" w:rsidRDefault="00447558">
            <w:pPr>
              <w:pStyle w:val="Heading1"/>
              <w:ind w:left="226"/>
              <w:rPr>
                <w:rFonts w:ascii="Arial" w:hAnsi="Arial" w:cs="Arial"/>
                <w:bCs/>
                <w:i w:val="0"/>
                <w:iCs/>
                <w:sz w:val="28"/>
              </w:rPr>
            </w:pPr>
          </w:p>
          <w:p w:rsidR="00606966" w:rsidRPr="00D973A3" w:rsidRDefault="00606966">
            <w:pPr>
              <w:pStyle w:val="Heading1"/>
              <w:ind w:left="226"/>
              <w:rPr>
                <w:rFonts w:ascii="Arial" w:hAnsi="Arial" w:cs="Arial"/>
                <w:bCs/>
                <w:i w:val="0"/>
                <w:iCs/>
                <w:sz w:val="28"/>
              </w:rPr>
            </w:pPr>
            <w:r w:rsidRPr="00D973A3">
              <w:rPr>
                <w:rFonts w:ascii="Arial" w:hAnsi="Arial" w:cs="Arial"/>
                <w:bCs/>
                <w:i w:val="0"/>
                <w:iCs/>
                <w:sz w:val="28"/>
              </w:rPr>
              <w:t>Job</w:t>
            </w:r>
          </w:p>
          <w:p w:rsidR="00606966" w:rsidRPr="00D973A3" w:rsidRDefault="00606966">
            <w:pPr>
              <w:pStyle w:val="Heading1"/>
              <w:ind w:left="226"/>
              <w:rPr>
                <w:rFonts w:ascii="Arial" w:hAnsi="Arial" w:cs="Arial"/>
                <w:sz w:val="20"/>
              </w:rPr>
            </w:pPr>
            <w:r w:rsidRPr="00D973A3">
              <w:rPr>
                <w:rFonts w:ascii="Arial" w:hAnsi="Arial" w:cs="Arial"/>
                <w:bCs/>
                <w:i w:val="0"/>
                <w:iCs/>
                <w:sz w:val="28"/>
              </w:rPr>
              <w:t>Factors</w:t>
            </w:r>
          </w:p>
        </w:tc>
        <w:tc>
          <w:tcPr>
            <w:tcW w:w="586" w:type="dxa"/>
            <w:vMerge w:val="restart"/>
            <w:shd w:val="clear" w:color="auto" w:fill="FFFF99"/>
            <w:textDirection w:val="btLr"/>
          </w:tcPr>
          <w:p w:rsidR="00606966" w:rsidRPr="00D973A3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0"/>
                <w:szCs w:val="28"/>
                <w:lang w:val="en-US"/>
              </w:rPr>
            </w:pPr>
          </w:p>
          <w:p w:rsidR="00606966" w:rsidRPr="00D973A3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D973A3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Criteria No</w:t>
            </w:r>
          </w:p>
        </w:tc>
        <w:tc>
          <w:tcPr>
            <w:tcW w:w="6840" w:type="dxa"/>
            <w:vMerge w:val="restart"/>
            <w:shd w:val="clear" w:color="auto" w:fill="FFFF99"/>
          </w:tcPr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6"/>
                <w:lang w:val="en-US"/>
              </w:rPr>
            </w:pPr>
          </w:p>
          <w:p w:rsidR="00447558" w:rsidRDefault="0044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D973A3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Person Specification Criteria</w:t>
            </w:r>
          </w:p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606966" w:rsidRPr="004735C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6"/>
                <w:lang w:val="en-US"/>
              </w:rPr>
            </w:pPr>
          </w:p>
          <w:p w:rsidR="00606966" w:rsidRPr="004735C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Ranking</w:t>
            </w:r>
          </w:p>
        </w:tc>
        <w:tc>
          <w:tcPr>
            <w:tcW w:w="4320" w:type="dxa"/>
            <w:gridSpan w:val="6"/>
          </w:tcPr>
          <w:p w:rsidR="00606966" w:rsidRPr="004735C5" w:rsidRDefault="00606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6"/>
                <w:lang w:val="en-US"/>
              </w:rPr>
            </w:pPr>
          </w:p>
          <w:p w:rsidR="00606966" w:rsidRPr="004735C5" w:rsidRDefault="00606966">
            <w:pPr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Criteria to be tested by the following documents and/or activities</w:t>
            </w:r>
          </w:p>
        </w:tc>
      </w:tr>
      <w:tr w:rsidR="00606966" w:rsidRPr="004735C5" w:rsidTr="00CA562B">
        <w:trPr>
          <w:gridAfter w:val="1"/>
          <w:wAfter w:w="30" w:type="dxa"/>
          <w:cantSplit/>
          <w:trHeight w:val="1386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86" w:type="dxa"/>
            <w:vMerge/>
            <w:shd w:val="clear" w:color="auto" w:fill="FFFF99"/>
          </w:tcPr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840" w:type="dxa"/>
            <w:vMerge/>
            <w:shd w:val="clear" w:color="auto" w:fill="FFFF99"/>
          </w:tcPr>
          <w:p w:rsidR="00606966" w:rsidRPr="00D973A3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E = Essential</w:t>
            </w:r>
          </w:p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D = Desirable</w:t>
            </w:r>
          </w:p>
        </w:tc>
        <w:tc>
          <w:tcPr>
            <w:tcW w:w="72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Application Form</w:t>
            </w:r>
          </w:p>
        </w:tc>
        <w:tc>
          <w:tcPr>
            <w:tcW w:w="72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Interview</w:t>
            </w:r>
          </w:p>
        </w:tc>
        <w:tc>
          <w:tcPr>
            <w:tcW w:w="72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Presentation</w:t>
            </w:r>
          </w:p>
        </w:tc>
        <w:tc>
          <w:tcPr>
            <w:tcW w:w="72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Practical Exercise Test</w:t>
            </w:r>
          </w:p>
        </w:tc>
        <w:tc>
          <w:tcPr>
            <w:tcW w:w="72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Work Simulation Test</w:t>
            </w:r>
          </w:p>
        </w:tc>
        <w:tc>
          <w:tcPr>
            <w:tcW w:w="720" w:type="dxa"/>
            <w:textDirection w:val="btLr"/>
          </w:tcPr>
          <w:p w:rsidR="00606966" w:rsidRPr="004735C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Certificates or Qualifications</w:t>
            </w:r>
          </w:p>
        </w:tc>
      </w:tr>
      <w:tr w:rsidR="00C37E33" w:rsidRPr="00D973A3" w:rsidTr="006A2051">
        <w:trPr>
          <w:gridAfter w:val="1"/>
          <w:wAfter w:w="30" w:type="dxa"/>
          <w:trHeight w:val="407"/>
        </w:trPr>
        <w:tc>
          <w:tcPr>
            <w:tcW w:w="1984" w:type="dxa"/>
            <w:shd w:val="clear" w:color="auto" w:fill="F2F2F2" w:themeFill="background1" w:themeFillShade="F2"/>
          </w:tcPr>
          <w:p w:rsidR="00C37E33" w:rsidRPr="00D973A3" w:rsidRDefault="005125C0" w:rsidP="006A2051">
            <w:pPr>
              <w:autoSpaceDE w:val="0"/>
              <w:autoSpaceDN w:val="0"/>
              <w:adjustRightInd w:val="0"/>
              <w:spacing w:before="40" w:after="40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="00E54D5D" w:rsidRPr="00D973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xperience</w:t>
            </w:r>
            <w:r w:rsidR="00E54D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</w:t>
            </w:r>
          </w:p>
        </w:tc>
        <w:tc>
          <w:tcPr>
            <w:tcW w:w="6840" w:type="dxa"/>
          </w:tcPr>
          <w:p w:rsidR="00C37E33" w:rsidRPr="00CA59A2" w:rsidRDefault="008018D0" w:rsidP="00913564">
            <w:pPr>
              <w:spacing w:before="40"/>
              <w:ind w:left="94" w:right="24"/>
              <w:rPr>
                <w:rFonts w:ascii="Arial" w:hAnsi="Arial" w:cs="Arial"/>
                <w:sz w:val="21"/>
                <w:szCs w:val="21"/>
              </w:rPr>
            </w:pPr>
            <w:r w:rsidRPr="002979CA">
              <w:rPr>
                <w:rFonts w:ascii="Arial" w:hAnsi="Arial" w:cs="Arial"/>
                <w:sz w:val="22"/>
                <w:szCs w:val="22"/>
              </w:rPr>
              <w:t>Proven previous working experience as a cleaner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EB2260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533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C37E33" w:rsidRPr="00D973A3" w:rsidRDefault="00C37E33" w:rsidP="00606966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  <w:r w:rsidRPr="00D973A3">
              <w:rPr>
                <w:rFonts w:cs="Arial"/>
                <w:sz w:val="22"/>
              </w:rPr>
              <w:t>Competencies</w:t>
            </w: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3</w:t>
            </w:r>
          </w:p>
        </w:tc>
        <w:tc>
          <w:tcPr>
            <w:tcW w:w="6840" w:type="dxa"/>
          </w:tcPr>
          <w:p w:rsidR="00C37E33" w:rsidRPr="00CA562B" w:rsidRDefault="00CA562B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Ability to undertake 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>a</w:t>
            </w:r>
            <w:r>
              <w:rPr>
                <w:rFonts w:ascii="Arial" w:eastAsia="Times New Roman" w:hAnsi="Arial" w:cs="Arial"/>
                <w:lang w:eastAsia="en-GB"/>
              </w:rPr>
              <w:t xml:space="preserve"> set schedule of cleaning task and able to adapt as required and be 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>proactiv</w:t>
            </w:r>
            <w:r>
              <w:rPr>
                <w:rFonts w:ascii="Arial" w:eastAsia="Times New Roman" w:hAnsi="Arial" w:cs="Arial"/>
                <w:lang w:eastAsia="en-GB"/>
              </w:rPr>
              <w:t>e in identifying issues and tasks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385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 w:rsidP="00606966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4</w:t>
            </w:r>
          </w:p>
        </w:tc>
        <w:tc>
          <w:tcPr>
            <w:tcW w:w="6840" w:type="dxa"/>
          </w:tcPr>
          <w:p w:rsidR="00C37E33" w:rsidRPr="00CA562B" w:rsidRDefault="00CA562B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 w:rsidRPr="005125C0">
              <w:rPr>
                <w:rFonts w:ascii="Arial" w:eastAsia="Times New Roman" w:hAnsi="Arial" w:cs="Arial"/>
                <w:lang w:eastAsia="en-GB"/>
              </w:rPr>
              <w:t>Ab</w:t>
            </w:r>
            <w:r>
              <w:rPr>
                <w:rFonts w:ascii="Arial" w:eastAsia="Times New Roman" w:hAnsi="Arial" w:cs="Arial"/>
                <w:lang w:eastAsia="en-GB"/>
              </w:rPr>
              <w:t xml:space="preserve">ility 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lang w:eastAsia="en-GB"/>
              </w:rPr>
              <w:t xml:space="preserve">work alone as required 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>and follow lone working procedure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392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 w:rsidP="00606966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5</w:t>
            </w:r>
          </w:p>
        </w:tc>
        <w:tc>
          <w:tcPr>
            <w:tcW w:w="6840" w:type="dxa"/>
          </w:tcPr>
          <w:p w:rsidR="00C37E33" w:rsidRPr="00CA562B" w:rsidRDefault="005125C0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 w:rsidRPr="005125C0">
              <w:rPr>
                <w:rFonts w:ascii="Arial" w:eastAsia="Times New Roman" w:hAnsi="Arial" w:cs="Arial"/>
                <w:lang w:eastAsia="en-GB"/>
              </w:rPr>
              <w:t xml:space="preserve">Ability to document </w:t>
            </w:r>
            <w:r w:rsidR="00CA562B">
              <w:rPr>
                <w:rFonts w:ascii="Arial" w:eastAsia="Times New Roman" w:hAnsi="Arial" w:cs="Arial"/>
                <w:lang w:eastAsia="en-GB"/>
              </w:rPr>
              <w:t xml:space="preserve">and record </w:t>
            </w:r>
            <w:r w:rsidRPr="005125C0">
              <w:rPr>
                <w:rFonts w:ascii="Arial" w:eastAsia="Times New Roman" w:hAnsi="Arial" w:cs="Arial"/>
                <w:lang w:eastAsia="en-GB"/>
              </w:rPr>
              <w:t>maintenance activities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247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6</w:t>
            </w:r>
          </w:p>
        </w:tc>
        <w:tc>
          <w:tcPr>
            <w:tcW w:w="6840" w:type="dxa"/>
          </w:tcPr>
          <w:p w:rsidR="00C37E33" w:rsidRPr="005125C0" w:rsidRDefault="00CA562B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Utilise 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>Groundwork London’s Finance system and fill out</w:t>
            </w:r>
            <w:r w:rsidR="006A2051">
              <w:rPr>
                <w:rFonts w:ascii="Arial" w:eastAsia="Times New Roman" w:hAnsi="Arial" w:cs="Arial"/>
                <w:lang w:eastAsia="en-GB"/>
              </w:rPr>
              <w:t xml:space="preserve"> weekly timesheets</w:t>
            </w:r>
          </w:p>
        </w:tc>
        <w:tc>
          <w:tcPr>
            <w:tcW w:w="900" w:type="dxa"/>
          </w:tcPr>
          <w:p w:rsidR="00C37E33" w:rsidRPr="00D973A3" w:rsidRDefault="00242B35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>
              <w:rPr>
                <w:rFonts w:cs="Arial"/>
                <w:i w:val="0"/>
                <w:iCs/>
                <w:sz w:val="21"/>
              </w:rPr>
              <w:t>D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6A2051">
        <w:trPr>
          <w:gridAfter w:val="1"/>
          <w:wAfter w:w="30" w:type="dxa"/>
          <w:cantSplit/>
          <w:trHeight w:val="433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7</w:t>
            </w:r>
          </w:p>
        </w:tc>
        <w:tc>
          <w:tcPr>
            <w:tcW w:w="6840" w:type="dxa"/>
          </w:tcPr>
          <w:p w:rsidR="00C37E33" w:rsidRPr="006A2051" w:rsidRDefault="006A2051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i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 xml:space="preserve">dentify and notify management of occurring deficiencies or </w:t>
            </w:r>
            <w:r>
              <w:rPr>
                <w:rFonts w:ascii="Arial" w:eastAsia="Times New Roman" w:hAnsi="Arial" w:cs="Arial"/>
                <w:lang w:eastAsia="en-GB"/>
              </w:rPr>
              <w:t>the need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 xml:space="preserve"> for repairs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247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8</w:t>
            </w:r>
          </w:p>
        </w:tc>
        <w:tc>
          <w:tcPr>
            <w:tcW w:w="6840" w:type="dxa"/>
          </w:tcPr>
          <w:p w:rsidR="00C37E33" w:rsidRPr="005125C0" w:rsidRDefault="005125C0" w:rsidP="00913564">
            <w:pPr>
              <w:pStyle w:val="NoSpacing"/>
              <w:ind w:left="94" w:right="24"/>
              <w:rPr>
                <w:rFonts w:ascii="Arial" w:hAnsi="Arial" w:cs="Arial"/>
              </w:rPr>
            </w:pPr>
            <w:r w:rsidRPr="005125C0">
              <w:rPr>
                <w:rFonts w:ascii="Arial" w:eastAsia="Times New Roman" w:hAnsi="Arial" w:cs="Arial"/>
                <w:lang w:eastAsia="en-GB"/>
              </w:rPr>
              <w:t xml:space="preserve">Cooperate with the rest of The Loop staff team, and volunteers and be respectful and friendly towards visitors </w:t>
            </w:r>
            <w:r w:rsidR="006A2051">
              <w:rPr>
                <w:rFonts w:ascii="Arial" w:eastAsia="Times New Roman" w:hAnsi="Arial" w:cs="Arial"/>
                <w:lang w:eastAsia="en-GB"/>
              </w:rPr>
              <w:t>to the facility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6A2051">
        <w:trPr>
          <w:gridAfter w:val="1"/>
          <w:wAfter w:w="30" w:type="dxa"/>
          <w:cantSplit/>
          <w:trHeight w:val="491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pStyle w:val="Heading5"/>
              <w:spacing w:before="40" w:after="40"/>
              <w:ind w:left="14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9</w:t>
            </w:r>
          </w:p>
        </w:tc>
        <w:tc>
          <w:tcPr>
            <w:tcW w:w="6840" w:type="dxa"/>
          </w:tcPr>
          <w:p w:rsidR="00C37E33" w:rsidRPr="006A2051" w:rsidRDefault="006A2051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Understanding of 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>manual handling procedure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5125C0" w:rsidRPr="005125C0">
              <w:rPr>
                <w:rFonts w:ascii="Arial" w:eastAsia="Times New Roman" w:hAnsi="Arial" w:cs="Arial"/>
                <w:lang w:eastAsia="en-GB"/>
              </w:rPr>
              <w:t xml:space="preserve"> if and when required to handle heavy furniture or cleaning machinery.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242B35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  <w:p w:rsidR="00C37E33" w:rsidRPr="00242B35" w:rsidRDefault="00242B35" w:rsidP="00242B35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6A2051">
        <w:trPr>
          <w:gridAfter w:val="1"/>
          <w:wAfter w:w="30" w:type="dxa"/>
          <w:cantSplit/>
          <w:trHeight w:val="513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10</w:t>
            </w:r>
          </w:p>
        </w:tc>
        <w:tc>
          <w:tcPr>
            <w:tcW w:w="6840" w:type="dxa"/>
          </w:tcPr>
          <w:p w:rsidR="00C37E33" w:rsidRPr="006A2051" w:rsidRDefault="005125C0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 w:rsidRPr="005125C0">
              <w:rPr>
                <w:rFonts w:ascii="Arial" w:eastAsia="Times New Roman" w:hAnsi="Arial" w:cs="Arial"/>
                <w:lang w:eastAsia="en-GB"/>
              </w:rPr>
              <w:t>Have familiarity with COSHH regulations and Material Safety</w:t>
            </w:r>
            <w:r w:rsidRPr="005125C0">
              <w:rPr>
                <w:rFonts w:ascii="Arial" w:hAnsi="Arial" w:cs="Arial"/>
              </w:rPr>
              <w:t xml:space="preserve"> </w:t>
            </w:r>
            <w:r w:rsidRPr="005125C0">
              <w:rPr>
                <w:rFonts w:ascii="Arial" w:eastAsia="Times New Roman" w:hAnsi="Arial" w:cs="Arial"/>
                <w:lang w:eastAsia="en-GB"/>
              </w:rPr>
              <w:t>Data Sheets for cleaning chemicals and supplies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900" w:type="dxa"/>
          </w:tcPr>
          <w:p w:rsidR="00C37E33" w:rsidRPr="00D973A3" w:rsidRDefault="00242B35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>
              <w:rPr>
                <w:rFonts w:cs="Arial"/>
                <w:i w:val="0"/>
                <w:iCs/>
                <w:sz w:val="21"/>
              </w:rPr>
              <w:t>D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6A2051">
        <w:trPr>
          <w:gridAfter w:val="1"/>
          <w:wAfter w:w="30" w:type="dxa"/>
          <w:cantSplit/>
          <w:trHeight w:val="691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11</w:t>
            </w:r>
          </w:p>
        </w:tc>
        <w:tc>
          <w:tcPr>
            <w:tcW w:w="6840" w:type="dxa"/>
          </w:tcPr>
          <w:p w:rsidR="00C37E33" w:rsidRPr="006A2051" w:rsidRDefault="005125C0" w:rsidP="00913564">
            <w:pPr>
              <w:pStyle w:val="NoSpacing"/>
              <w:ind w:left="94" w:right="24"/>
              <w:rPr>
                <w:rFonts w:ascii="Arial" w:eastAsia="Times New Roman" w:hAnsi="Arial" w:cs="Arial"/>
                <w:lang w:eastAsia="en-GB"/>
              </w:rPr>
            </w:pPr>
            <w:r w:rsidRPr="005125C0">
              <w:rPr>
                <w:rFonts w:ascii="Arial" w:eastAsia="Times New Roman" w:hAnsi="Arial" w:cs="Arial"/>
                <w:lang w:eastAsia="en-GB"/>
              </w:rPr>
              <w:t>Attend Health &amp; Safety training courses as identified, including Groundwork London’s full day induction. (Hours paid in addition to cleaning shifts)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356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autoSpaceDE w:val="0"/>
              <w:autoSpaceDN w:val="0"/>
              <w:adjustRightInd w:val="0"/>
              <w:spacing w:before="40" w:after="40"/>
              <w:ind w:left="150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12</w:t>
            </w:r>
          </w:p>
        </w:tc>
        <w:tc>
          <w:tcPr>
            <w:tcW w:w="6840" w:type="dxa"/>
          </w:tcPr>
          <w:p w:rsidR="00C37E33" w:rsidRPr="005125C0" w:rsidRDefault="00EB2260" w:rsidP="00EB2260">
            <w:pPr>
              <w:pStyle w:val="NoSpacing"/>
              <w:ind w:left="94"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Loop</w:t>
            </w:r>
            <w:r w:rsidR="005125C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’</w:t>
            </w:r>
            <w:r w:rsidR="005125C0">
              <w:rPr>
                <w:rFonts w:ascii="Arial" w:hAnsi="Arial" w:cs="Arial"/>
              </w:rPr>
              <w:t xml:space="preserve"> aims and practices </w:t>
            </w:r>
            <w:r>
              <w:rPr>
                <w:rFonts w:ascii="Arial" w:hAnsi="Arial" w:cs="Arial"/>
              </w:rPr>
              <w:t>regarding the</w:t>
            </w:r>
            <w:r w:rsidR="00552692">
              <w:rPr>
                <w:rFonts w:ascii="Arial" w:hAnsi="Arial" w:cs="Arial"/>
              </w:rPr>
              <w:t xml:space="preserve"> use of environment</w:t>
            </w:r>
            <w:r>
              <w:rPr>
                <w:rFonts w:ascii="Arial" w:hAnsi="Arial" w:cs="Arial"/>
              </w:rPr>
              <w:t>ally friendly and sustainability cleaning products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         <w:trHeight w:val="247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C37E33" w:rsidRPr="00D973A3" w:rsidRDefault="00C37E33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13</w:t>
            </w:r>
          </w:p>
        </w:tc>
        <w:tc>
          <w:tcPr>
            <w:tcW w:w="6840" w:type="dxa"/>
          </w:tcPr>
          <w:p w:rsidR="00C37E33" w:rsidRPr="005125C0" w:rsidRDefault="00447558" w:rsidP="00913564">
            <w:pPr>
              <w:spacing w:before="40"/>
              <w:ind w:left="94" w:right="24"/>
              <w:rPr>
                <w:rFonts w:ascii="Arial" w:hAnsi="Arial" w:cs="Arial"/>
                <w:sz w:val="22"/>
                <w:szCs w:val="22"/>
              </w:rPr>
            </w:pPr>
            <w:r w:rsidRPr="005125C0">
              <w:rPr>
                <w:rFonts w:ascii="Arial" w:hAnsi="Arial" w:cs="Arial"/>
                <w:sz w:val="22"/>
                <w:szCs w:val="22"/>
              </w:rPr>
              <w:t>Commitment to Equality &amp; Diversity and Equal Opportunity</w:t>
            </w:r>
            <w:r w:rsidR="005526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37E33" w:rsidRPr="00D973A3" w:rsidRDefault="00C37E33" w:rsidP="004735C5">
            <w:pPr>
              <w:pStyle w:val="Heading3"/>
              <w:spacing w:before="40"/>
              <w:jc w:val="center"/>
              <w:rPr>
                <w:rFonts w:cs="Arial"/>
                <w:i w:val="0"/>
                <w:iCs/>
                <w:sz w:val="21"/>
              </w:rPr>
            </w:pPr>
            <w:r w:rsidRPr="00D973A3">
              <w:rPr>
                <w:rFonts w:cs="Arial"/>
                <w:i w:val="0"/>
                <w:iCs/>
                <w:sz w:val="21"/>
              </w:rPr>
              <w:t>E</w:t>
            </w:r>
          </w:p>
        </w:tc>
        <w:tc>
          <w:tcPr>
            <w:tcW w:w="720" w:type="dxa"/>
          </w:tcPr>
          <w:p w:rsidR="00C37E33" w:rsidRPr="00D973A3" w:rsidRDefault="00242B35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447558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FF"/>
                <w:sz w:val="21"/>
                <w:lang w:val="en-US"/>
              </w:rPr>
              <w:sym w:font="Wingdings" w:char="F0FC"/>
            </w: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720" w:type="dxa"/>
          </w:tcPr>
          <w:p w:rsidR="00C37E33" w:rsidRPr="00D973A3" w:rsidRDefault="00C37E33" w:rsidP="004735C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</w:p>
        </w:tc>
      </w:tr>
    </w:tbl>
    <w:p w:rsidR="00C37E33" w:rsidRPr="00D973A3" w:rsidRDefault="00C37E33" w:rsidP="00CA59A2">
      <w:pPr>
        <w:spacing w:before="60"/>
        <w:jc w:val="center"/>
        <w:rPr>
          <w:rFonts w:ascii="Arial" w:hAnsi="Arial" w:cs="Arial"/>
          <w:b/>
          <w:color w:val="FF0000"/>
          <w:sz w:val="20"/>
        </w:rPr>
      </w:pPr>
    </w:p>
    <w:sectPr w:rsidR="00C37E33" w:rsidRPr="00D973A3" w:rsidSect="006F77BD">
      <w:pgSz w:w="16838" w:h="11906" w:orient="landscape" w:code="9"/>
      <w:pgMar w:top="567" w:right="1134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F1" w:rsidRDefault="001F61F1">
      <w:r>
        <w:separator/>
      </w:r>
    </w:p>
  </w:endnote>
  <w:endnote w:type="continuationSeparator" w:id="0">
    <w:p w:rsidR="001F61F1" w:rsidRDefault="001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66" w:rsidRDefault="00606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6966" w:rsidRDefault="00606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66" w:rsidRDefault="00E62256">
    <w:pPr>
      <w:pStyle w:val="Footer"/>
      <w:ind w:right="360"/>
      <w:rPr>
        <w:rFonts w:ascii="Arial" w:hAnsi="Arial"/>
        <w:sz w:val="14"/>
      </w:rPr>
    </w:pPr>
    <w:r w:rsidRPr="00E62256">
      <w:rPr>
        <w:rFonts w:ascii="Arial" w:hAnsi="Arial"/>
        <w:sz w:val="14"/>
      </w:rPr>
      <w:t>Furniture and Workshop Cleaner_Pembury_JDPS_July2019</w:t>
    </w:r>
    <w:r w:rsidR="00E54D5D">
      <w:rPr>
        <w:rFonts w:ascii="Arial" w:hAnsi="Arial"/>
        <w:sz w:val="14"/>
      </w:rPr>
      <w:tab/>
    </w:r>
    <w:r w:rsidR="00447558">
      <w:rPr>
        <w:rFonts w:ascii="Arial" w:hAnsi="Arial"/>
        <w:sz w:val="14"/>
      </w:rPr>
      <w:tab/>
    </w:r>
    <w:r w:rsidR="00447558">
      <w:rPr>
        <w:rFonts w:ascii="Arial" w:hAnsi="Arial"/>
        <w:sz w:val="14"/>
      </w:rPr>
      <w:tab/>
    </w:r>
    <w:r w:rsidR="00447558">
      <w:rPr>
        <w:rFonts w:ascii="Arial" w:hAnsi="Arial"/>
        <w:sz w:val="14"/>
      </w:rPr>
      <w:tab/>
    </w:r>
    <w:r w:rsidR="00E54D5D">
      <w:rPr>
        <w:rFonts w:ascii="Arial" w:hAnsi="Arial"/>
        <w:sz w:val="14"/>
      </w:rPr>
      <w:fldChar w:fldCharType="begin"/>
    </w:r>
    <w:r w:rsidR="00E54D5D">
      <w:rPr>
        <w:rFonts w:ascii="Arial" w:hAnsi="Arial"/>
        <w:sz w:val="14"/>
      </w:rPr>
      <w:instrText xml:space="preserve"> PAGE   \* MERGEFORMAT </w:instrText>
    </w:r>
    <w:r w:rsidR="00E54D5D">
      <w:rPr>
        <w:rFonts w:ascii="Arial" w:hAnsi="Arial"/>
        <w:sz w:val="14"/>
      </w:rPr>
      <w:fldChar w:fldCharType="separate"/>
    </w:r>
    <w:r w:rsidR="007F1B46">
      <w:rPr>
        <w:rFonts w:ascii="Arial" w:hAnsi="Arial"/>
        <w:noProof/>
        <w:sz w:val="14"/>
      </w:rPr>
      <w:t>1</w:t>
    </w:r>
    <w:r w:rsidR="00E54D5D">
      <w:rPr>
        <w:rFonts w:ascii="Arial" w:hAnsi="Arial"/>
        <w:sz w:val="14"/>
      </w:rPr>
      <w:fldChar w:fldCharType="end"/>
    </w:r>
    <w:r w:rsidR="00E54D5D">
      <w:rPr>
        <w:rFonts w:ascii="Arial" w:hAnsi="Arial"/>
        <w:sz w:val="14"/>
      </w:rPr>
      <w:t xml:space="preserve"> of </w:t>
    </w:r>
    <w:r w:rsidR="00E54D5D">
      <w:rPr>
        <w:rFonts w:ascii="Arial" w:hAnsi="Arial"/>
        <w:sz w:val="14"/>
      </w:rPr>
      <w:fldChar w:fldCharType="begin"/>
    </w:r>
    <w:r w:rsidR="00E54D5D">
      <w:rPr>
        <w:rFonts w:ascii="Arial" w:hAnsi="Arial"/>
        <w:sz w:val="14"/>
      </w:rPr>
      <w:instrText xml:space="preserve"> NUMPAGES   \* MERGEFORMAT </w:instrText>
    </w:r>
    <w:r w:rsidR="00E54D5D">
      <w:rPr>
        <w:rFonts w:ascii="Arial" w:hAnsi="Arial"/>
        <w:sz w:val="14"/>
      </w:rPr>
      <w:fldChar w:fldCharType="separate"/>
    </w:r>
    <w:r w:rsidR="007F1B46">
      <w:rPr>
        <w:rFonts w:ascii="Arial" w:hAnsi="Arial"/>
        <w:noProof/>
        <w:sz w:val="14"/>
      </w:rPr>
      <w:t>3</w:t>
    </w:r>
    <w:r w:rsidR="00E54D5D">
      <w:rPr>
        <w:rFonts w:ascii="Arial" w:hAnsi="Arial"/>
        <w:sz w:val="14"/>
      </w:rPr>
      <w:fldChar w:fldCharType="end"/>
    </w:r>
  </w:p>
  <w:p w:rsidR="00447558" w:rsidRDefault="00447558">
    <w:pPr>
      <w:pStyle w:val="Footer"/>
      <w:ind w:right="360"/>
      <w:rPr>
        <w:rFonts w:ascii="Arial" w:hAnsi="Arial"/>
        <w:sz w:val="14"/>
      </w:rPr>
    </w:pPr>
  </w:p>
  <w:p w:rsidR="00447558" w:rsidRDefault="00447558">
    <w:pPr>
      <w:pStyle w:val="Footer"/>
      <w:ind w:right="360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F1" w:rsidRDefault="001F61F1">
      <w:r>
        <w:separator/>
      </w:r>
    </w:p>
  </w:footnote>
  <w:footnote w:type="continuationSeparator" w:id="0">
    <w:p w:rsidR="001F61F1" w:rsidRDefault="001F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D06"/>
    <w:multiLevelType w:val="hybridMultilevel"/>
    <w:tmpl w:val="FC2CAE44"/>
    <w:lvl w:ilvl="0" w:tplc="84E02D24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5B0C32C6">
      <w:start w:val="1"/>
      <w:numFmt w:val="bullet"/>
      <w:lvlText w:val=""/>
      <w:lvlJc w:val="left"/>
      <w:pPr>
        <w:tabs>
          <w:tab w:val="num" w:pos="1504"/>
        </w:tabs>
        <w:ind w:left="1504" w:hanging="424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302F6"/>
    <w:multiLevelType w:val="hybridMultilevel"/>
    <w:tmpl w:val="6A1C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6BE"/>
    <w:multiLevelType w:val="hybridMultilevel"/>
    <w:tmpl w:val="40FE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07B2"/>
    <w:multiLevelType w:val="hybridMultilevel"/>
    <w:tmpl w:val="5552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4B67"/>
    <w:multiLevelType w:val="hybridMultilevel"/>
    <w:tmpl w:val="F0F8193E"/>
    <w:lvl w:ilvl="0" w:tplc="64CA200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57161EE"/>
    <w:multiLevelType w:val="hybridMultilevel"/>
    <w:tmpl w:val="73A0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48F3"/>
    <w:multiLevelType w:val="hybridMultilevel"/>
    <w:tmpl w:val="AE601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3745"/>
    <w:multiLevelType w:val="hybridMultilevel"/>
    <w:tmpl w:val="FC2CA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C32C6">
      <w:start w:val="1"/>
      <w:numFmt w:val="bullet"/>
      <w:lvlText w:val=""/>
      <w:lvlJc w:val="left"/>
      <w:pPr>
        <w:tabs>
          <w:tab w:val="num" w:pos="1144"/>
        </w:tabs>
        <w:ind w:left="1144" w:hanging="424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0F13EA"/>
    <w:multiLevelType w:val="hybridMultilevel"/>
    <w:tmpl w:val="5DD06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64C7"/>
    <w:multiLevelType w:val="hybridMultilevel"/>
    <w:tmpl w:val="CB787054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4F55399"/>
    <w:multiLevelType w:val="hybridMultilevel"/>
    <w:tmpl w:val="A144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C33E3"/>
    <w:multiLevelType w:val="hybridMultilevel"/>
    <w:tmpl w:val="A6AC7E3C"/>
    <w:lvl w:ilvl="0" w:tplc="64CA200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8374EA0"/>
    <w:multiLevelType w:val="hybridMultilevel"/>
    <w:tmpl w:val="F736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F7DF2"/>
    <w:multiLevelType w:val="hybridMultilevel"/>
    <w:tmpl w:val="AE8014AC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AA"/>
    <w:rsid w:val="0000233A"/>
    <w:rsid w:val="00025E38"/>
    <w:rsid w:val="0004325E"/>
    <w:rsid w:val="00154530"/>
    <w:rsid w:val="001846BF"/>
    <w:rsid w:val="001F61F1"/>
    <w:rsid w:val="0020029D"/>
    <w:rsid w:val="00204840"/>
    <w:rsid w:val="00242B35"/>
    <w:rsid w:val="00262247"/>
    <w:rsid w:val="002979CA"/>
    <w:rsid w:val="002F3AFF"/>
    <w:rsid w:val="003445E8"/>
    <w:rsid w:val="00393D59"/>
    <w:rsid w:val="003F053B"/>
    <w:rsid w:val="00447558"/>
    <w:rsid w:val="00466511"/>
    <w:rsid w:val="004735C5"/>
    <w:rsid w:val="005125C0"/>
    <w:rsid w:val="005303F7"/>
    <w:rsid w:val="00541560"/>
    <w:rsid w:val="00552692"/>
    <w:rsid w:val="0055298C"/>
    <w:rsid w:val="005E207D"/>
    <w:rsid w:val="00606966"/>
    <w:rsid w:val="006A2051"/>
    <w:rsid w:val="006B04E1"/>
    <w:rsid w:val="006B1434"/>
    <w:rsid w:val="006F77BD"/>
    <w:rsid w:val="00796AFD"/>
    <w:rsid w:val="007B2F90"/>
    <w:rsid w:val="007B5391"/>
    <w:rsid w:val="007E56CA"/>
    <w:rsid w:val="007E5D93"/>
    <w:rsid w:val="007F05E4"/>
    <w:rsid w:val="007F1B46"/>
    <w:rsid w:val="008018D0"/>
    <w:rsid w:val="00847E29"/>
    <w:rsid w:val="008B1F5C"/>
    <w:rsid w:val="008F47BC"/>
    <w:rsid w:val="00906BCA"/>
    <w:rsid w:val="00913564"/>
    <w:rsid w:val="00931042"/>
    <w:rsid w:val="00935EC0"/>
    <w:rsid w:val="00942C93"/>
    <w:rsid w:val="00947CC8"/>
    <w:rsid w:val="009F1081"/>
    <w:rsid w:val="009F73D9"/>
    <w:rsid w:val="00A17D60"/>
    <w:rsid w:val="00A20713"/>
    <w:rsid w:val="00A233D7"/>
    <w:rsid w:val="00A353E3"/>
    <w:rsid w:val="00A35CC8"/>
    <w:rsid w:val="00A56BFE"/>
    <w:rsid w:val="00A6557E"/>
    <w:rsid w:val="00A85897"/>
    <w:rsid w:val="00AA272D"/>
    <w:rsid w:val="00AD6C1B"/>
    <w:rsid w:val="00AE6A90"/>
    <w:rsid w:val="00B64E99"/>
    <w:rsid w:val="00B84686"/>
    <w:rsid w:val="00C37E33"/>
    <w:rsid w:val="00CA562B"/>
    <w:rsid w:val="00CA59A2"/>
    <w:rsid w:val="00CD64F6"/>
    <w:rsid w:val="00D30DAA"/>
    <w:rsid w:val="00D973A3"/>
    <w:rsid w:val="00DB1021"/>
    <w:rsid w:val="00DB6C33"/>
    <w:rsid w:val="00DF2432"/>
    <w:rsid w:val="00E0503C"/>
    <w:rsid w:val="00E54D5D"/>
    <w:rsid w:val="00E62256"/>
    <w:rsid w:val="00E708E4"/>
    <w:rsid w:val="00E817BB"/>
    <w:rsid w:val="00EB2260"/>
    <w:rsid w:val="00EB6B73"/>
    <w:rsid w:val="00EC3078"/>
    <w:rsid w:val="00EC6EA0"/>
    <w:rsid w:val="00F81BA0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6373201-391F-4C1F-8103-62D906D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120"/>
      <w:ind w:left="2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979CA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2979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xtextitemblock">
    <w:name w:val="x_xtextitemblock"/>
    <w:basedOn w:val="DefaultParagraphFont"/>
    <w:rsid w:val="00CD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5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26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0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23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9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9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W%20London\Administration\Policies%20&amp;%20Procedures\Current%20Forms\JDPS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JDPS Template 2018</Template>
  <TotalTime>13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PS</vt:lpstr>
    </vt:vector>
  </TitlesOfParts>
  <Company>Groundwork Merton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PS</dc:title>
  <dc:creator>Clare Norwood</dc:creator>
  <cp:lastModifiedBy>Clare Norwood</cp:lastModifiedBy>
  <cp:revision>12</cp:revision>
  <cp:lastPrinted>2019-07-22T14:09:00Z</cp:lastPrinted>
  <dcterms:created xsi:type="dcterms:W3CDTF">2019-08-01T16:45:00Z</dcterms:created>
  <dcterms:modified xsi:type="dcterms:W3CDTF">2019-09-19T17:01:00Z</dcterms:modified>
</cp:coreProperties>
</file>