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74"/>
        <w:gridCol w:w="1377"/>
        <w:gridCol w:w="3153"/>
      </w:tblGrid>
      <w:tr w:rsidR="007E27CE" w:rsidTr="003041BE">
        <w:tc>
          <w:tcPr>
            <w:tcW w:w="5778" w:type="dxa"/>
          </w:tcPr>
          <w:p w:rsidR="007E27CE" w:rsidRDefault="007E27CE" w:rsidP="00565B74">
            <w:pPr>
              <w:rPr>
                <w:rFonts w:ascii="Lato Black" w:hAnsi="Lato Black"/>
                <w:sz w:val="56"/>
                <w:szCs w:val="56"/>
              </w:rPr>
            </w:pPr>
            <w:r w:rsidRPr="009F052F">
              <w:rPr>
                <w:rFonts w:ascii="Lato Black" w:hAnsi="Lato Black"/>
                <w:sz w:val="56"/>
                <w:szCs w:val="56"/>
              </w:rPr>
              <w:t xml:space="preserve">GROUNDWORK </w:t>
            </w:r>
          </w:p>
          <w:p w:rsidR="00565B74" w:rsidRPr="00565B74" w:rsidRDefault="00565B74" w:rsidP="00565B74">
            <w:pPr>
              <w:rPr>
                <w:rFonts w:ascii="Lato Light" w:hAnsi="Lato Light"/>
                <w:sz w:val="40"/>
                <w:szCs w:val="40"/>
              </w:rPr>
            </w:pPr>
            <w:r w:rsidRPr="00565B74">
              <w:rPr>
                <w:rFonts w:ascii="Lato Light" w:hAnsi="Lato Light"/>
                <w:sz w:val="40"/>
                <w:szCs w:val="40"/>
              </w:rPr>
              <w:t>CHANGING PLACES</w:t>
            </w:r>
          </w:p>
          <w:p w:rsidR="00565B74" w:rsidRPr="009F052F" w:rsidRDefault="00565B74" w:rsidP="00565B74">
            <w:pPr>
              <w:rPr>
                <w:sz w:val="56"/>
                <w:szCs w:val="56"/>
              </w:rPr>
            </w:pPr>
            <w:r w:rsidRPr="00565B74">
              <w:rPr>
                <w:rFonts w:ascii="Lato Light" w:hAnsi="Lato Light"/>
                <w:sz w:val="40"/>
                <w:szCs w:val="40"/>
              </w:rPr>
              <w:t>CHANGING LIVES</w:t>
            </w:r>
          </w:p>
        </w:tc>
        <w:tc>
          <w:tcPr>
            <w:tcW w:w="1483" w:type="dxa"/>
            <w:shd w:val="clear" w:color="auto" w:fill="auto"/>
          </w:tcPr>
          <w:p w:rsidR="007E27CE" w:rsidRDefault="007E27CE" w:rsidP="00FE71EE">
            <w:pPr>
              <w:jc w:val="center"/>
              <w:rPr>
                <w:noProof/>
                <w:lang w:eastAsia="en-GB"/>
              </w:rPr>
            </w:pPr>
          </w:p>
        </w:tc>
        <w:tc>
          <w:tcPr>
            <w:tcW w:w="3161" w:type="dxa"/>
            <w:vMerge w:val="restart"/>
            <w:shd w:val="clear" w:color="auto" w:fill="auto"/>
            <w:vAlign w:val="center"/>
          </w:tcPr>
          <w:p w:rsidR="007E27CE" w:rsidRDefault="003041BE" w:rsidP="00FE71EE">
            <w:pPr>
              <w:jc w:val="center"/>
            </w:pPr>
            <w:r>
              <w:rPr>
                <w:noProof/>
                <w:lang w:eastAsia="en-GB"/>
              </w:rPr>
              <w:drawing>
                <wp:inline distT="0" distB="0" distL="0" distR="0" wp14:anchorId="2AA08D23" wp14:editId="6C532F29">
                  <wp:extent cx="1801504" cy="2544099"/>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 Logo 2016 wht on Grn T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983" cy="2543363"/>
                          </a:xfrm>
                          <a:prstGeom prst="rect">
                            <a:avLst/>
                          </a:prstGeom>
                        </pic:spPr>
                      </pic:pic>
                    </a:graphicData>
                  </a:graphic>
                </wp:inline>
              </w:drawing>
            </w:r>
          </w:p>
        </w:tc>
      </w:tr>
      <w:tr w:rsidR="007E27CE" w:rsidTr="003041BE">
        <w:tc>
          <w:tcPr>
            <w:tcW w:w="5778" w:type="dxa"/>
          </w:tcPr>
          <w:p w:rsidR="007E27CE" w:rsidRDefault="007E27CE"/>
        </w:tc>
        <w:tc>
          <w:tcPr>
            <w:tcW w:w="1483" w:type="dxa"/>
            <w:shd w:val="clear" w:color="auto" w:fill="auto"/>
          </w:tcPr>
          <w:p w:rsidR="007E27CE" w:rsidRDefault="007E27CE"/>
        </w:tc>
        <w:tc>
          <w:tcPr>
            <w:tcW w:w="3161" w:type="dxa"/>
            <w:vMerge/>
            <w:shd w:val="clear" w:color="auto" w:fill="auto"/>
          </w:tcPr>
          <w:p w:rsidR="007E27CE" w:rsidRDefault="007E27CE"/>
        </w:tc>
      </w:tr>
      <w:tr w:rsidR="007E27CE" w:rsidTr="003041BE">
        <w:tc>
          <w:tcPr>
            <w:tcW w:w="5778" w:type="dxa"/>
          </w:tcPr>
          <w:p w:rsidR="007E27CE" w:rsidRDefault="007E27CE" w:rsidP="00FE71EE"/>
        </w:tc>
        <w:tc>
          <w:tcPr>
            <w:tcW w:w="1483" w:type="dxa"/>
            <w:shd w:val="clear" w:color="auto" w:fill="auto"/>
          </w:tcPr>
          <w:p w:rsidR="007E27CE" w:rsidRDefault="007E27CE"/>
        </w:tc>
        <w:tc>
          <w:tcPr>
            <w:tcW w:w="3161" w:type="dxa"/>
            <w:vMerge/>
            <w:shd w:val="clear" w:color="auto" w:fill="auto"/>
          </w:tcPr>
          <w:p w:rsidR="007E27CE" w:rsidRDefault="007E27CE"/>
        </w:tc>
      </w:tr>
      <w:tr w:rsidR="007E27CE" w:rsidTr="003041BE">
        <w:tc>
          <w:tcPr>
            <w:tcW w:w="5778" w:type="dxa"/>
          </w:tcPr>
          <w:p w:rsidR="007E27CE" w:rsidRDefault="007E27CE"/>
        </w:tc>
        <w:tc>
          <w:tcPr>
            <w:tcW w:w="1483" w:type="dxa"/>
            <w:shd w:val="clear" w:color="auto" w:fill="auto"/>
          </w:tcPr>
          <w:p w:rsidR="007E27CE" w:rsidRDefault="007E27CE"/>
        </w:tc>
        <w:tc>
          <w:tcPr>
            <w:tcW w:w="3161" w:type="dxa"/>
            <w:vMerge/>
            <w:shd w:val="clear" w:color="auto" w:fill="auto"/>
          </w:tcPr>
          <w:p w:rsidR="007E27CE" w:rsidRDefault="007E27CE"/>
        </w:tc>
      </w:tr>
      <w:tr w:rsidR="007E27CE" w:rsidTr="003041BE">
        <w:tc>
          <w:tcPr>
            <w:tcW w:w="5778" w:type="dxa"/>
          </w:tcPr>
          <w:p w:rsidR="007E27CE" w:rsidRDefault="007E27CE">
            <w:r>
              <w:rPr>
                <w:rFonts w:ascii="Lato Black" w:hAnsi="Lato Black"/>
                <w:noProof/>
                <w:sz w:val="48"/>
                <w:szCs w:val="48"/>
                <w:lang w:eastAsia="en-GB"/>
              </w:rPr>
              <w:drawing>
                <wp:inline distT="0" distB="0" distL="0" distR="0" wp14:anchorId="4E45219E" wp14:editId="4D278FA0">
                  <wp:extent cx="668741" cy="8774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Arrow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903" cy="885577"/>
                          </a:xfrm>
                          <a:prstGeom prst="rect">
                            <a:avLst/>
                          </a:prstGeom>
                        </pic:spPr>
                      </pic:pic>
                    </a:graphicData>
                  </a:graphic>
                </wp:inline>
              </w:drawing>
            </w:r>
          </w:p>
        </w:tc>
        <w:tc>
          <w:tcPr>
            <w:tcW w:w="1483" w:type="dxa"/>
            <w:shd w:val="clear" w:color="auto" w:fill="auto"/>
          </w:tcPr>
          <w:p w:rsidR="007E27CE" w:rsidRDefault="007E27CE"/>
        </w:tc>
        <w:tc>
          <w:tcPr>
            <w:tcW w:w="3161" w:type="dxa"/>
            <w:vMerge/>
            <w:shd w:val="clear" w:color="auto" w:fill="auto"/>
          </w:tcPr>
          <w:p w:rsidR="007E27CE" w:rsidRDefault="007E27CE"/>
        </w:tc>
      </w:tr>
      <w:tr w:rsidR="007E27CE" w:rsidTr="003041BE">
        <w:tc>
          <w:tcPr>
            <w:tcW w:w="5778" w:type="dxa"/>
          </w:tcPr>
          <w:p w:rsidR="007E27CE" w:rsidRDefault="007E27CE">
            <w:pPr>
              <w:rPr>
                <w:rFonts w:ascii="Lato Black" w:hAnsi="Lato Black"/>
                <w:noProof/>
                <w:sz w:val="48"/>
                <w:szCs w:val="48"/>
                <w:lang w:eastAsia="en-GB"/>
              </w:rPr>
            </w:pPr>
          </w:p>
        </w:tc>
        <w:tc>
          <w:tcPr>
            <w:tcW w:w="1483" w:type="dxa"/>
            <w:shd w:val="clear" w:color="auto" w:fill="auto"/>
          </w:tcPr>
          <w:p w:rsidR="007E27CE" w:rsidRDefault="007E27CE"/>
        </w:tc>
        <w:tc>
          <w:tcPr>
            <w:tcW w:w="3161" w:type="dxa"/>
            <w:vMerge/>
            <w:shd w:val="clear" w:color="auto" w:fill="auto"/>
          </w:tcPr>
          <w:p w:rsidR="007E27CE" w:rsidRDefault="007E27CE"/>
        </w:tc>
      </w:tr>
      <w:tr w:rsidR="007E27CE" w:rsidTr="007E27CE">
        <w:tc>
          <w:tcPr>
            <w:tcW w:w="5778" w:type="dxa"/>
          </w:tcPr>
          <w:p w:rsidR="007E27CE" w:rsidRDefault="007E27CE">
            <w:pPr>
              <w:rPr>
                <w:rFonts w:ascii="Lato Black" w:hAnsi="Lato Black"/>
                <w:noProof/>
                <w:sz w:val="48"/>
                <w:szCs w:val="48"/>
                <w:lang w:eastAsia="en-GB"/>
              </w:rPr>
            </w:pPr>
          </w:p>
        </w:tc>
        <w:tc>
          <w:tcPr>
            <w:tcW w:w="1483" w:type="dxa"/>
          </w:tcPr>
          <w:p w:rsidR="007E27CE" w:rsidRDefault="007E27CE"/>
        </w:tc>
        <w:tc>
          <w:tcPr>
            <w:tcW w:w="3161" w:type="dxa"/>
            <w:shd w:val="clear" w:color="auto" w:fill="auto"/>
          </w:tcPr>
          <w:p w:rsidR="007E27CE" w:rsidRDefault="007E27CE"/>
        </w:tc>
      </w:tr>
    </w:tbl>
    <w:p w:rsidR="003C7840" w:rsidRDefault="003C7840" w:rsidP="008A7778">
      <w:pPr>
        <w:rPr>
          <w:rFonts w:ascii="Lato Black" w:hAnsi="Lato Black"/>
          <w:sz w:val="40"/>
          <w:szCs w:val="40"/>
        </w:rPr>
      </w:pPr>
    </w:p>
    <w:p w:rsidR="00C72A89" w:rsidRPr="000A2DBE" w:rsidRDefault="009F646F" w:rsidP="008A7778">
      <w:pPr>
        <w:rPr>
          <w:rFonts w:ascii="Lato Black" w:hAnsi="Lato Black"/>
          <w:sz w:val="32"/>
          <w:szCs w:val="32"/>
        </w:rPr>
      </w:pPr>
      <w:r>
        <w:rPr>
          <w:rFonts w:ascii="Lato Black" w:hAnsi="Lato Black"/>
          <w:sz w:val="32"/>
          <w:szCs w:val="32"/>
        </w:rPr>
        <w:t>Community</w:t>
      </w:r>
      <w:r w:rsidR="00AF3154">
        <w:rPr>
          <w:rFonts w:ascii="Lato Black" w:hAnsi="Lato Black"/>
          <w:sz w:val="32"/>
          <w:szCs w:val="32"/>
        </w:rPr>
        <w:t xml:space="preserve"> </w:t>
      </w:r>
      <w:r w:rsidR="00EF225D">
        <w:rPr>
          <w:rFonts w:ascii="Lato Black" w:hAnsi="Lato Black"/>
          <w:sz w:val="32"/>
          <w:szCs w:val="32"/>
        </w:rPr>
        <w:t>Outreach Worker</w:t>
      </w:r>
      <w:r w:rsidR="00AF3154">
        <w:rPr>
          <w:rFonts w:ascii="Lato Black" w:hAnsi="Lato Black"/>
          <w:sz w:val="32"/>
          <w:szCs w:val="32"/>
        </w:rPr>
        <w:t xml:space="preserve"> </w:t>
      </w:r>
      <w:r w:rsidR="003E3962">
        <w:rPr>
          <w:rFonts w:ascii="Lato Black" w:hAnsi="Lato Black"/>
          <w:sz w:val="32"/>
          <w:szCs w:val="32"/>
        </w:rPr>
        <w:t>(</w:t>
      </w:r>
      <w:r w:rsidR="00F156DD">
        <w:rPr>
          <w:rFonts w:ascii="Lato Black" w:hAnsi="Lato Black"/>
          <w:sz w:val="32"/>
          <w:szCs w:val="32"/>
        </w:rPr>
        <w:t>30</w:t>
      </w:r>
      <w:r w:rsidR="00C72A89">
        <w:rPr>
          <w:rFonts w:ascii="Lato Black" w:hAnsi="Lato Black"/>
          <w:sz w:val="32"/>
          <w:szCs w:val="32"/>
        </w:rPr>
        <w:t xml:space="preserve"> hrs per week</w:t>
      </w:r>
      <w:r w:rsidR="003E3962">
        <w:rPr>
          <w:rFonts w:ascii="Lato Black" w:hAnsi="Lato Black"/>
          <w:sz w:val="32"/>
          <w:szCs w:val="32"/>
        </w:rPr>
        <w:t>)</w:t>
      </w:r>
    </w:p>
    <w:p w:rsidR="008A7778" w:rsidRPr="00C52D60" w:rsidRDefault="003C7840" w:rsidP="008A7778">
      <w:pPr>
        <w:rPr>
          <w:rFonts w:ascii="Lato Light" w:hAnsi="Lato Light"/>
          <w:b/>
          <w:sz w:val="32"/>
          <w:szCs w:val="32"/>
        </w:rPr>
      </w:pPr>
      <w:r w:rsidRPr="00C52D60">
        <w:rPr>
          <w:rFonts w:ascii="Lato Light" w:hAnsi="Lato Light"/>
          <w:b/>
          <w:sz w:val="32"/>
          <w:szCs w:val="32"/>
        </w:rPr>
        <w:t>Job Description &amp; Person Specification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3C7840" w:rsidTr="001971B3">
        <w:tc>
          <w:tcPr>
            <w:tcW w:w="10456" w:type="dxa"/>
            <w:shd w:val="clear" w:color="auto" w:fill="808080" w:themeFill="background1" w:themeFillShade="80"/>
          </w:tcPr>
          <w:p w:rsidR="003C7840" w:rsidRPr="003C7840" w:rsidRDefault="00202D89" w:rsidP="003C7840">
            <w:pPr>
              <w:spacing w:after="0" w:line="240" w:lineRule="auto"/>
              <w:rPr>
                <w:rFonts w:ascii="Lato" w:hAnsi="Lato"/>
                <w:b/>
                <w:color w:val="FFFFFF" w:themeColor="background1"/>
                <w:sz w:val="24"/>
                <w:szCs w:val="24"/>
              </w:rPr>
            </w:pPr>
            <w:r>
              <w:rPr>
                <w:rFonts w:ascii="Lato" w:hAnsi="Lato"/>
                <w:b/>
                <w:color w:val="FFFFFF" w:themeColor="background1"/>
                <w:sz w:val="24"/>
                <w:szCs w:val="24"/>
              </w:rPr>
              <w:t>SALARY</w:t>
            </w:r>
          </w:p>
        </w:tc>
      </w:tr>
      <w:tr w:rsidR="003C7840" w:rsidRPr="00202D89" w:rsidTr="003C7840">
        <w:tc>
          <w:tcPr>
            <w:tcW w:w="10456" w:type="dxa"/>
            <w:shd w:val="clear" w:color="auto" w:fill="auto"/>
          </w:tcPr>
          <w:p w:rsidR="003C7840" w:rsidRPr="00202D89" w:rsidRDefault="001957C8" w:rsidP="00CC0AD7">
            <w:pPr>
              <w:spacing w:after="0" w:line="240" w:lineRule="auto"/>
              <w:rPr>
                <w:rFonts w:ascii="Lato" w:hAnsi="Lato"/>
                <w:sz w:val="24"/>
                <w:szCs w:val="24"/>
              </w:rPr>
            </w:pPr>
            <w:r w:rsidRPr="001957C8">
              <w:rPr>
                <w:rFonts w:ascii="Lato" w:hAnsi="Lato"/>
                <w:sz w:val="24"/>
                <w:szCs w:val="24"/>
              </w:rPr>
              <w:t xml:space="preserve">£22,000 </w:t>
            </w:r>
            <w:r w:rsidR="00C72A89">
              <w:rPr>
                <w:rFonts w:ascii="Lato" w:hAnsi="Lato"/>
                <w:sz w:val="24"/>
                <w:szCs w:val="24"/>
              </w:rPr>
              <w:t xml:space="preserve">pro rata, </w:t>
            </w:r>
            <w:r w:rsidRPr="001957C8">
              <w:rPr>
                <w:rFonts w:ascii="Lato" w:hAnsi="Lato"/>
                <w:sz w:val="24"/>
                <w:szCs w:val="24"/>
              </w:rPr>
              <w:t>per annum</w:t>
            </w:r>
          </w:p>
        </w:tc>
      </w:tr>
    </w:tbl>
    <w:p w:rsidR="003C7840" w:rsidRPr="003C7840" w:rsidRDefault="003C7840" w:rsidP="003C7840">
      <w:pPr>
        <w:spacing w:after="0" w:line="240" w:lineRule="auto"/>
        <w:rPr>
          <w:rFonts w:ascii="Lato" w:hAnsi="Lato"/>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1971B3" w:rsidTr="001971B3">
        <w:tc>
          <w:tcPr>
            <w:tcW w:w="10456" w:type="dxa"/>
            <w:shd w:val="clear" w:color="auto" w:fill="808080" w:themeFill="background1" w:themeFillShade="80"/>
          </w:tcPr>
          <w:p w:rsidR="003C7840" w:rsidRPr="003C7840" w:rsidRDefault="003C7840" w:rsidP="00B25CB3">
            <w:pPr>
              <w:spacing w:after="0" w:line="240" w:lineRule="auto"/>
              <w:rPr>
                <w:rFonts w:ascii="Lato" w:hAnsi="Lato" w:cs="Lato"/>
                <w:b/>
                <w:color w:val="FFFFFF" w:themeColor="background1"/>
                <w:sz w:val="24"/>
                <w:szCs w:val="24"/>
              </w:rPr>
            </w:pPr>
            <w:r w:rsidRPr="001971B3">
              <w:rPr>
                <w:rFonts w:ascii="Lato" w:hAnsi="Lato" w:cs="Lato"/>
                <w:b/>
                <w:color w:val="FFFFFF" w:themeColor="background1"/>
                <w:sz w:val="24"/>
                <w:szCs w:val="24"/>
              </w:rPr>
              <w:t xml:space="preserve">DURATION </w:t>
            </w:r>
          </w:p>
        </w:tc>
      </w:tr>
      <w:tr w:rsidR="003C7840" w:rsidRPr="003C7840" w:rsidTr="003C7840">
        <w:tc>
          <w:tcPr>
            <w:tcW w:w="10456" w:type="dxa"/>
            <w:shd w:val="clear" w:color="auto" w:fill="auto"/>
          </w:tcPr>
          <w:p w:rsidR="003C7840" w:rsidRPr="003C7840" w:rsidRDefault="00EE2CB2" w:rsidP="00202D89">
            <w:pPr>
              <w:spacing w:after="0" w:line="240" w:lineRule="auto"/>
              <w:rPr>
                <w:rFonts w:ascii="Lato" w:hAnsi="Lato" w:cs="Lato"/>
                <w:color w:val="000000"/>
                <w:sz w:val="24"/>
                <w:szCs w:val="24"/>
              </w:rPr>
            </w:pPr>
            <w:bookmarkStart w:id="0" w:name="_GoBack"/>
            <w:r>
              <w:rPr>
                <w:rFonts w:ascii="Lato" w:hAnsi="Lato" w:cs="Lato"/>
                <w:color w:val="000000"/>
                <w:sz w:val="24"/>
                <w:szCs w:val="24"/>
              </w:rPr>
              <w:t xml:space="preserve">Temporary until end March 2023, with potential to be permanent, depending on funding. </w:t>
            </w:r>
            <w:bookmarkEnd w:id="0"/>
          </w:p>
        </w:tc>
      </w:tr>
    </w:tbl>
    <w:p w:rsidR="003C7840" w:rsidRPr="003C7840"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1971B3" w:rsidTr="001971B3">
        <w:tc>
          <w:tcPr>
            <w:tcW w:w="10456" w:type="dxa"/>
            <w:shd w:val="clear" w:color="auto" w:fill="808080" w:themeFill="background1" w:themeFillShade="80"/>
          </w:tcPr>
          <w:p w:rsidR="003C7840" w:rsidRPr="003C7840" w:rsidRDefault="003C7840" w:rsidP="003C7840">
            <w:pPr>
              <w:spacing w:after="0" w:line="240" w:lineRule="auto"/>
              <w:rPr>
                <w:rFonts w:ascii="Lato" w:hAnsi="Lato" w:cs="Lato"/>
                <w:b/>
                <w:color w:val="FFFFFF" w:themeColor="background1"/>
                <w:sz w:val="24"/>
                <w:szCs w:val="24"/>
              </w:rPr>
            </w:pPr>
            <w:r w:rsidRPr="001971B3">
              <w:rPr>
                <w:rFonts w:ascii="Lato" w:hAnsi="Lato" w:cs="Lato"/>
                <w:b/>
                <w:color w:val="FFFFFF" w:themeColor="background1"/>
                <w:sz w:val="24"/>
                <w:szCs w:val="24"/>
              </w:rPr>
              <w:t>BUSINESS UNIT</w:t>
            </w:r>
          </w:p>
        </w:tc>
      </w:tr>
      <w:tr w:rsidR="003C7840" w:rsidRPr="003C7840" w:rsidTr="003C7840">
        <w:tc>
          <w:tcPr>
            <w:tcW w:w="10456" w:type="dxa"/>
            <w:shd w:val="clear" w:color="auto" w:fill="auto"/>
          </w:tcPr>
          <w:p w:rsidR="003C7840" w:rsidRPr="003C7840" w:rsidRDefault="009E1E84" w:rsidP="003C7840">
            <w:pPr>
              <w:spacing w:after="0" w:line="240" w:lineRule="auto"/>
              <w:rPr>
                <w:rFonts w:ascii="Lato" w:hAnsi="Lato" w:cs="Lato"/>
                <w:color w:val="000000"/>
                <w:sz w:val="24"/>
                <w:szCs w:val="24"/>
              </w:rPr>
            </w:pPr>
            <w:r>
              <w:rPr>
                <w:rFonts w:ascii="Lato" w:hAnsi="Lato" w:cs="Lato"/>
                <w:color w:val="000000"/>
                <w:sz w:val="24"/>
                <w:szCs w:val="24"/>
              </w:rPr>
              <w:t xml:space="preserve"> Communities Team </w:t>
            </w:r>
          </w:p>
        </w:tc>
      </w:tr>
    </w:tbl>
    <w:p w:rsidR="003C7840" w:rsidRPr="003C7840"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1971B3" w:rsidTr="001971B3">
        <w:tc>
          <w:tcPr>
            <w:tcW w:w="10456" w:type="dxa"/>
            <w:shd w:val="clear" w:color="auto" w:fill="808080" w:themeFill="background1" w:themeFillShade="80"/>
          </w:tcPr>
          <w:p w:rsidR="003C7840" w:rsidRPr="003C7840" w:rsidRDefault="003C7840" w:rsidP="003C7840">
            <w:pPr>
              <w:spacing w:after="0" w:line="240" w:lineRule="auto"/>
              <w:rPr>
                <w:rFonts w:ascii="Lato" w:hAnsi="Lato" w:cs="Lato"/>
                <w:b/>
                <w:color w:val="FFFFFF" w:themeColor="background1"/>
                <w:sz w:val="24"/>
                <w:szCs w:val="24"/>
              </w:rPr>
            </w:pPr>
            <w:r w:rsidRPr="001971B3">
              <w:rPr>
                <w:rFonts w:ascii="Lato" w:hAnsi="Lato" w:cs="Lato"/>
                <w:b/>
                <w:color w:val="FFFFFF" w:themeColor="background1"/>
                <w:sz w:val="24"/>
                <w:szCs w:val="24"/>
              </w:rPr>
              <w:t>LOCATION</w:t>
            </w:r>
          </w:p>
        </w:tc>
      </w:tr>
      <w:tr w:rsidR="003C7840" w:rsidRPr="003C7840" w:rsidTr="003C7840">
        <w:tc>
          <w:tcPr>
            <w:tcW w:w="10456" w:type="dxa"/>
            <w:shd w:val="clear" w:color="auto" w:fill="auto"/>
          </w:tcPr>
          <w:p w:rsidR="003C7840" w:rsidRPr="003C7840" w:rsidRDefault="003C7840" w:rsidP="003C7840">
            <w:pPr>
              <w:spacing w:after="0" w:line="240" w:lineRule="auto"/>
              <w:rPr>
                <w:rFonts w:ascii="Lato" w:hAnsi="Lato" w:cs="Lato"/>
                <w:color w:val="000000"/>
                <w:sz w:val="24"/>
                <w:szCs w:val="24"/>
              </w:rPr>
            </w:pPr>
            <w:r w:rsidRPr="003C7840">
              <w:rPr>
                <w:rFonts w:ascii="Lato" w:hAnsi="Lato" w:cs="Lato"/>
                <w:color w:val="000000"/>
                <w:sz w:val="24"/>
                <w:szCs w:val="24"/>
              </w:rPr>
              <w:t>Trafford Ecology Park</w:t>
            </w:r>
            <w:r w:rsidR="00B52BEB">
              <w:rPr>
                <w:rFonts w:ascii="Lato" w:hAnsi="Lato" w:cs="Lato"/>
                <w:color w:val="000000"/>
                <w:sz w:val="24"/>
                <w:szCs w:val="24"/>
              </w:rPr>
              <w:t xml:space="preserve"> with some home working</w:t>
            </w:r>
          </w:p>
        </w:tc>
      </w:tr>
    </w:tbl>
    <w:p w:rsidR="003C7840" w:rsidRPr="003C7840" w:rsidRDefault="003C7840" w:rsidP="003C7840">
      <w:pPr>
        <w:spacing w:after="0" w:line="240" w:lineRule="auto"/>
        <w:rPr>
          <w:rFonts w:ascii="Lato" w:hAnsi="Lato" w:cs="Lato"/>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C7840" w:rsidRPr="001971B3" w:rsidTr="001971B3">
        <w:tc>
          <w:tcPr>
            <w:tcW w:w="10314" w:type="dxa"/>
            <w:shd w:val="clear" w:color="auto" w:fill="808080" w:themeFill="background1" w:themeFillShade="80"/>
          </w:tcPr>
          <w:p w:rsidR="003C7840" w:rsidRPr="003C7840" w:rsidRDefault="003C7840" w:rsidP="003C7840">
            <w:pPr>
              <w:spacing w:after="0" w:line="240" w:lineRule="auto"/>
              <w:rPr>
                <w:rFonts w:ascii="Lato" w:hAnsi="Lato" w:cs="Lato"/>
                <w:b/>
                <w:color w:val="FFFFFF" w:themeColor="background1"/>
                <w:sz w:val="24"/>
                <w:szCs w:val="24"/>
              </w:rPr>
            </w:pPr>
            <w:r w:rsidRPr="001971B3">
              <w:rPr>
                <w:rFonts w:ascii="Lato" w:hAnsi="Lato" w:cs="Lato"/>
                <w:b/>
                <w:color w:val="FFFFFF" w:themeColor="background1"/>
                <w:sz w:val="24"/>
                <w:szCs w:val="24"/>
              </w:rPr>
              <w:t>ACCOUNTABLE TO</w:t>
            </w:r>
            <w:r w:rsidRPr="003C7840">
              <w:rPr>
                <w:rFonts w:ascii="Lato" w:hAnsi="Lato" w:cs="Lato"/>
                <w:b/>
                <w:color w:val="FFFFFF" w:themeColor="background1"/>
                <w:sz w:val="24"/>
                <w:szCs w:val="24"/>
              </w:rPr>
              <w:t xml:space="preserve">  </w:t>
            </w:r>
          </w:p>
        </w:tc>
      </w:tr>
      <w:tr w:rsidR="003C7840" w:rsidRPr="003C7840" w:rsidTr="003C7840">
        <w:tc>
          <w:tcPr>
            <w:tcW w:w="10314" w:type="dxa"/>
            <w:shd w:val="clear" w:color="auto" w:fill="auto"/>
          </w:tcPr>
          <w:p w:rsidR="003C7840" w:rsidRPr="003C7840" w:rsidRDefault="00951DFF" w:rsidP="003C7840">
            <w:pPr>
              <w:spacing w:after="0" w:line="240" w:lineRule="auto"/>
              <w:rPr>
                <w:rFonts w:ascii="Lato" w:hAnsi="Lato" w:cs="Lato"/>
                <w:color w:val="000000"/>
                <w:sz w:val="24"/>
                <w:szCs w:val="24"/>
              </w:rPr>
            </w:pPr>
            <w:r w:rsidRPr="00951DFF">
              <w:rPr>
                <w:rFonts w:ascii="Lato" w:hAnsi="Lato" w:cs="Lato"/>
                <w:color w:val="000000"/>
                <w:sz w:val="24"/>
                <w:szCs w:val="24"/>
              </w:rPr>
              <w:t>Senior Community Projects Lead (River Valleys)</w:t>
            </w:r>
            <w:r w:rsidR="009E1E84">
              <w:rPr>
                <w:rFonts w:ascii="Lato" w:hAnsi="Lato" w:cs="Lato"/>
                <w:color w:val="000000"/>
                <w:sz w:val="24"/>
                <w:szCs w:val="24"/>
              </w:rPr>
              <w:t xml:space="preserve"> </w:t>
            </w:r>
          </w:p>
        </w:tc>
      </w:tr>
    </w:tbl>
    <w:p w:rsidR="003C7840" w:rsidRPr="003C7840"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1971B3" w:rsidTr="001971B3">
        <w:tc>
          <w:tcPr>
            <w:tcW w:w="10456" w:type="dxa"/>
            <w:shd w:val="clear" w:color="auto" w:fill="808080" w:themeFill="background1" w:themeFillShade="80"/>
          </w:tcPr>
          <w:p w:rsidR="003C7840" w:rsidRPr="003C7840" w:rsidRDefault="003C7840" w:rsidP="003C7840">
            <w:pPr>
              <w:spacing w:after="0" w:line="240" w:lineRule="auto"/>
              <w:rPr>
                <w:rFonts w:ascii="Lato" w:hAnsi="Lato" w:cs="Lato"/>
                <w:b/>
                <w:color w:val="FFFFFF" w:themeColor="background1"/>
                <w:sz w:val="24"/>
                <w:szCs w:val="24"/>
              </w:rPr>
            </w:pPr>
            <w:r w:rsidRPr="001971B3">
              <w:rPr>
                <w:rFonts w:ascii="Lato" w:hAnsi="Lato" w:cs="Lato"/>
                <w:b/>
                <w:color w:val="FFFFFF" w:themeColor="background1"/>
                <w:sz w:val="24"/>
                <w:szCs w:val="24"/>
              </w:rPr>
              <w:t>RESPONSIBLE FOR</w:t>
            </w:r>
          </w:p>
        </w:tc>
      </w:tr>
      <w:tr w:rsidR="003C7840" w:rsidRPr="003C7840" w:rsidTr="003C7840">
        <w:tc>
          <w:tcPr>
            <w:tcW w:w="10456" w:type="dxa"/>
            <w:shd w:val="clear" w:color="auto" w:fill="auto"/>
          </w:tcPr>
          <w:p w:rsidR="003C7840" w:rsidRPr="003C7840" w:rsidRDefault="00EF225D" w:rsidP="00A14B44">
            <w:pPr>
              <w:spacing w:after="0" w:line="240" w:lineRule="auto"/>
              <w:rPr>
                <w:rFonts w:ascii="Lato" w:hAnsi="Lato" w:cs="Lato"/>
                <w:color w:val="000000"/>
                <w:sz w:val="24"/>
                <w:szCs w:val="24"/>
              </w:rPr>
            </w:pPr>
            <w:r>
              <w:rPr>
                <w:rFonts w:ascii="Lato" w:hAnsi="Lato" w:cs="Lato"/>
                <w:color w:val="000000"/>
                <w:sz w:val="24"/>
                <w:szCs w:val="24"/>
              </w:rPr>
              <w:t>N/A</w:t>
            </w:r>
          </w:p>
        </w:tc>
      </w:tr>
    </w:tbl>
    <w:p w:rsidR="003C7840" w:rsidRDefault="003C7840" w:rsidP="003C7840">
      <w:pPr>
        <w:spacing w:after="0" w:line="240" w:lineRule="auto"/>
        <w:rPr>
          <w:rFonts w:ascii="Lato" w:hAnsi="Lato" w:cs="Lato"/>
          <w:color w:val="000000"/>
          <w:sz w:val="24"/>
          <w:szCs w:val="24"/>
        </w:rPr>
      </w:pPr>
    </w:p>
    <w:p w:rsidR="003C7840" w:rsidRPr="003C7840" w:rsidRDefault="0045089E" w:rsidP="0045089E">
      <w:pPr>
        <w:spacing w:after="0" w:line="240" w:lineRule="auto"/>
        <w:jc w:val="center"/>
        <w:rPr>
          <w:rFonts w:ascii="Lato" w:hAnsi="Lato" w:cs="Lato"/>
          <w:color w:val="000000"/>
          <w:sz w:val="24"/>
          <w:szCs w:val="24"/>
        </w:rPr>
      </w:pPr>
      <w:r>
        <w:rPr>
          <w:rFonts w:ascii="Lato" w:hAnsi="Lato" w:cs="Lato"/>
          <w:noProof/>
          <w:color w:val="000000"/>
          <w:sz w:val="24"/>
          <w:szCs w:val="24"/>
        </w:rPr>
        <w:drawing>
          <wp:inline distT="0" distB="0" distL="0" distR="0" wp14:anchorId="5A7B91D6">
            <wp:extent cx="3314019"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9133" cy="1113273"/>
                    </a:xfrm>
                    <a:prstGeom prst="rect">
                      <a:avLst/>
                    </a:prstGeom>
                    <a:noFill/>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3C7840" w:rsidRPr="001971B3" w:rsidTr="001971B3">
        <w:tc>
          <w:tcPr>
            <w:tcW w:w="10188" w:type="dxa"/>
            <w:shd w:val="clear" w:color="auto" w:fill="808080" w:themeFill="background1" w:themeFillShade="80"/>
          </w:tcPr>
          <w:p w:rsidR="003C7840" w:rsidRPr="003C7840" w:rsidRDefault="003C7840" w:rsidP="003C7840">
            <w:pPr>
              <w:spacing w:after="0" w:line="240" w:lineRule="auto"/>
              <w:rPr>
                <w:rFonts w:ascii="Lato" w:hAnsi="Lato" w:cs="Lato"/>
                <w:b/>
                <w:color w:val="FFFFFF" w:themeColor="background1"/>
                <w:sz w:val="24"/>
                <w:szCs w:val="24"/>
              </w:rPr>
            </w:pPr>
            <w:r w:rsidRPr="001971B3">
              <w:rPr>
                <w:rFonts w:ascii="Lato" w:hAnsi="Lato" w:cs="Lato"/>
                <w:b/>
                <w:color w:val="FFFFFF" w:themeColor="background1"/>
                <w:sz w:val="24"/>
                <w:szCs w:val="24"/>
              </w:rPr>
              <w:lastRenderedPageBreak/>
              <w:t>OVERVIEW OF THE POST</w:t>
            </w:r>
          </w:p>
        </w:tc>
      </w:tr>
      <w:tr w:rsidR="003C7840" w:rsidRPr="003C7840" w:rsidTr="00AF75C6">
        <w:tc>
          <w:tcPr>
            <w:tcW w:w="10188" w:type="dxa"/>
            <w:shd w:val="clear" w:color="auto" w:fill="auto"/>
          </w:tcPr>
          <w:p w:rsidR="009E1E84" w:rsidRDefault="009E1E84" w:rsidP="001F3280">
            <w:pPr>
              <w:spacing w:after="0" w:line="240" w:lineRule="auto"/>
              <w:rPr>
                <w:rFonts w:cs="Lato"/>
                <w:color w:val="000000"/>
              </w:rPr>
            </w:pPr>
          </w:p>
          <w:p w:rsidR="0045089E" w:rsidRDefault="0045089E" w:rsidP="0045089E">
            <w:pPr>
              <w:spacing w:after="0" w:line="240" w:lineRule="auto"/>
              <w:rPr>
                <w:rFonts w:ascii="Lato" w:hAnsi="Lato" w:cstheme="minorHAnsi"/>
                <w:color w:val="000000"/>
                <w:sz w:val="24"/>
                <w:szCs w:val="24"/>
              </w:rPr>
            </w:pPr>
            <w:r w:rsidRPr="0045089E">
              <w:rPr>
                <w:rFonts w:ascii="Lato" w:hAnsi="Lato" w:cstheme="minorHAnsi"/>
                <w:color w:val="000000"/>
                <w:sz w:val="24"/>
                <w:szCs w:val="24"/>
              </w:rPr>
              <w:t>During the first 18 months of this post you will be working on the ‘Resilient River Valleys’ project. This project is funded by the Government's Green Recovery Challenge Fund. The fund was developed by Defra and its Arm's-Length Bodies. It is being delivered by The National Lottery Heritage Fund in partnership with Natural England, the Environment Agency and Forestry Commission.</w:t>
            </w:r>
          </w:p>
          <w:p w:rsidR="0045089E" w:rsidRPr="0045089E" w:rsidRDefault="0045089E" w:rsidP="0045089E">
            <w:pPr>
              <w:spacing w:after="0" w:line="240" w:lineRule="auto"/>
              <w:rPr>
                <w:rFonts w:ascii="Lato" w:hAnsi="Lato" w:cstheme="minorHAnsi"/>
                <w:color w:val="000000"/>
                <w:sz w:val="24"/>
                <w:szCs w:val="24"/>
              </w:rPr>
            </w:pPr>
          </w:p>
          <w:p w:rsidR="00B25CB3" w:rsidRPr="0045089E" w:rsidRDefault="00B25CB3" w:rsidP="00B25CB3">
            <w:pPr>
              <w:spacing w:after="0" w:line="240" w:lineRule="auto"/>
              <w:rPr>
                <w:rFonts w:ascii="Lato" w:hAnsi="Lato" w:cstheme="minorHAnsi"/>
                <w:color w:val="000000"/>
                <w:sz w:val="24"/>
                <w:szCs w:val="24"/>
              </w:rPr>
            </w:pPr>
            <w:r w:rsidRPr="0045089E">
              <w:rPr>
                <w:rFonts w:ascii="Lato" w:hAnsi="Lato" w:cstheme="minorHAnsi"/>
                <w:color w:val="000000"/>
                <w:sz w:val="24"/>
                <w:szCs w:val="24"/>
              </w:rPr>
              <w:t xml:space="preserve">The Community Outreach Worker will engage and involve communities in the </w:t>
            </w:r>
            <w:r w:rsidR="00013FB5" w:rsidRPr="0045089E">
              <w:rPr>
                <w:rFonts w:ascii="Lato" w:hAnsi="Lato" w:cstheme="minorHAnsi"/>
                <w:color w:val="000000"/>
                <w:sz w:val="24"/>
                <w:szCs w:val="24"/>
              </w:rPr>
              <w:t xml:space="preserve">Resilient River Valleys </w:t>
            </w:r>
            <w:r w:rsidRPr="0045089E">
              <w:rPr>
                <w:rFonts w:ascii="Lato" w:hAnsi="Lato" w:cstheme="minorHAnsi"/>
                <w:color w:val="000000"/>
                <w:sz w:val="24"/>
                <w:szCs w:val="24"/>
              </w:rPr>
              <w:t>Programme with a view to ensuring that our natural environment is better understood, used, valued and protected by a more diverse range of people across Manchester.</w:t>
            </w:r>
          </w:p>
          <w:p w:rsidR="00B25CB3" w:rsidRPr="0045089E" w:rsidRDefault="00B25CB3" w:rsidP="00B25CB3">
            <w:pPr>
              <w:spacing w:after="0" w:line="240" w:lineRule="auto"/>
              <w:rPr>
                <w:rFonts w:ascii="Lato" w:hAnsi="Lato" w:cstheme="minorHAnsi"/>
                <w:color w:val="000000"/>
                <w:sz w:val="24"/>
                <w:szCs w:val="24"/>
              </w:rPr>
            </w:pPr>
          </w:p>
          <w:p w:rsidR="00B25CB3" w:rsidRPr="0045089E" w:rsidRDefault="00B25CB3" w:rsidP="00B25CB3">
            <w:pPr>
              <w:spacing w:after="0" w:line="240" w:lineRule="auto"/>
              <w:rPr>
                <w:rFonts w:ascii="Lato" w:hAnsi="Lato" w:cstheme="minorHAnsi"/>
                <w:color w:val="000000"/>
                <w:sz w:val="24"/>
                <w:szCs w:val="24"/>
              </w:rPr>
            </w:pPr>
            <w:r w:rsidRPr="0045089E">
              <w:rPr>
                <w:rFonts w:ascii="Lato" w:hAnsi="Lato" w:cstheme="minorHAnsi"/>
                <w:color w:val="000000"/>
                <w:sz w:val="24"/>
                <w:szCs w:val="24"/>
              </w:rPr>
              <w:t xml:space="preserve">You will focus on </w:t>
            </w:r>
            <w:r w:rsidR="00715F20" w:rsidRPr="0045089E">
              <w:rPr>
                <w:rFonts w:ascii="Lato" w:hAnsi="Lato" w:cstheme="minorHAnsi"/>
                <w:color w:val="000000"/>
                <w:sz w:val="24"/>
                <w:szCs w:val="24"/>
              </w:rPr>
              <w:t xml:space="preserve">building connections between communities and local green </w:t>
            </w:r>
            <w:r w:rsidR="0045089E" w:rsidRPr="0045089E">
              <w:rPr>
                <w:rFonts w:ascii="Lato" w:hAnsi="Lato" w:cstheme="minorHAnsi"/>
                <w:color w:val="000000"/>
                <w:sz w:val="24"/>
                <w:szCs w:val="24"/>
              </w:rPr>
              <w:t xml:space="preserve">and blue </w:t>
            </w:r>
            <w:r w:rsidR="00715F20" w:rsidRPr="0045089E">
              <w:rPr>
                <w:rFonts w:ascii="Lato" w:hAnsi="Lato" w:cstheme="minorHAnsi"/>
                <w:color w:val="000000"/>
                <w:sz w:val="24"/>
                <w:szCs w:val="24"/>
              </w:rPr>
              <w:t xml:space="preserve">spaces, </w:t>
            </w:r>
            <w:r w:rsidRPr="0045089E">
              <w:rPr>
                <w:rFonts w:ascii="Lato" w:hAnsi="Lato" w:cstheme="minorHAnsi"/>
                <w:color w:val="000000"/>
                <w:sz w:val="24"/>
                <w:szCs w:val="24"/>
              </w:rPr>
              <w:t>work</w:t>
            </w:r>
            <w:r w:rsidR="00715F20" w:rsidRPr="0045089E">
              <w:rPr>
                <w:rFonts w:ascii="Lato" w:hAnsi="Lato" w:cstheme="minorHAnsi"/>
                <w:color w:val="000000"/>
                <w:sz w:val="24"/>
                <w:szCs w:val="24"/>
              </w:rPr>
              <w:t>ing</w:t>
            </w:r>
            <w:r w:rsidRPr="0045089E">
              <w:rPr>
                <w:rFonts w:ascii="Lato" w:hAnsi="Lato" w:cstheme="minorHAnsi"/>
                <w:color w:val="000000"/>
                <w:sz w:val="24"/>
                <w:szCs w:val="24"/>
              </w:rPr>
              <w:t xml:space="preserve"> collaboratively with internal and external partners to develop and deliver practical and digital engagement and environmental activities.</w:t>
            </w:r>
          </w:p>
          <w:p w:rsidR="003C7840" w:rsidRPr="003C7840" w:rsidRDefault="003C7840" w:rsidP="00B25CB3">
            <w:pPr>
              <w:spacing w:after="0" w:line="240" w:lineRule="auto"/>
              <w:rPr>
                <w:rFonts w:ascii="Lato" w:hAnsi="Lato" w:cs="Lato"/>
                <w:color w:val="000000"/>
                <w:sz w:val="24"/>
                <w:szCs w:val="24"/>
              </w:rPr>
            </w:pPr>
          </w:p>
        </w:tc>
      </w:tr>
    </w:tbl>
    <w:p w:rsidR="003C7840" w:rsidRDefault="003C7840" w:rsidP="003C7840">
      <w:pPr>
        <w:spacing w:after="0" w:line="240" w:lineRule="auto"/>
        <w:rPr>
          <w:rFonts w:ascii="Lato" w:hAnsi="Lato" w:cs="Lato"/>
          <w:color w:val="000000"/>
          <w:sz w:val="24"/>
          <w:szCs w:val="24"/>
        </w:rPr>
      </w:pPr>
    </w:p>
    <w:p w:rsidR="00EF225D" w:rsidRPr="003C7840" w:rsidRDefault="00EF225D" w:rsidP="003C7840">
      <w:pPr>
        <w:spacing w:after="0" w:line="240" w:lineRule="auto"/>
        <w:rPr>
          <w:rFonts w:ascii="Lato" w:hAnsi="Lato" w:cs="Lato"/>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C7840" w:rsidRPr="001971B3" w:rsidTr="0045089E">
        <w:tc>
          <w:tcPr>
            <w:tcW w:w="10490" w:type="dxa"/>
            <w:shd w:val="clear" w:color="auto" w:fill="808080" w:themeFill="background1" w:themeFillShade="80"/>
          </w:tcPr>
          <w:p w:rsidR="003C7840" w:rsidRPr="0045089E" w:rsidRDefault="003C7840" w:rsidP="003C7840">
            <w:pPr>
              <w:spacing w:after="0" w:line="240" w:lineRule="auto"/>
              <w:rPr>
                <w:rFonts w:ascii="Lato" w:hAnsi="Lato" w:cs="Lato"/>
                <w:b/>
                <w:color w:val="FFFFFF" w:themeColor="background1"/>
                <w:sz w:val="24"/>
                <w:szCs w:val="24"/>
              </w:rPr>
            </w:pPr>
            <w:r w:rsidRPr="0045089E">
              <w:rPr>
                <w:rFonts w:ascii="Lato" w:hAnsi="Lato" w:cs="Lato"/>
                <w:b/>
                <w:color w:val="FFFFFF" w:themeColor="background1"/>
                <w:sz w:val="24"/>
                <w:szCs w:val="24"/>
              </w:rPr>
              <w:t>ROLE &amp; MAIN PURPOSES OF THE POST</w:t>
            </w:r>
          </w:p>
        </w:tc>
      </w:tr>
      <w:tr w:rsidR="003C7840" w:rsidRPr="00972FAA" w:rsidTr="0045089E">
        <w:tc>
          <w:tcPr>
            <w:tcW w:w="10490" w:type="dxa"/>
            <w:shd w:val="clear" w:color="auto" w:fill="auto"/>
          </w:tcPr>
          <w:p w:rsidR="003B462B" w:rsidRPr="0045089E" w:rsidRDefault="003B462B" w:rsidP="00E55703">
            <w:pPr>
              <w:spacing w:after="0" w:line="240" w:lineRule="auto"/>
              <w:rPr>
                <w:rFonts w:ascii="Lato" w:hAnsi="Lato" w:cs="Lato"/>
                <w:color w:val="000000"/>
                <w:sz w:val="24"/>
                <w:szCs w:val="24"/>
              </w:rPr>
            </w:pPr>
          </w:p>
          <w:p w:rsidR="00670797" w:rsidRPr="0045089E" w:rsidRDefault="00E55703" w:rsidP="00E55703">
            <w:pPr>
              <w:spacing w:after="0" w:line="240" w:lineRule="auto"/>
              <w:rPr>
                <w:rFonts w:ascii="Lato" w:hAnsi="Lato" w:cs="Lato"/>
                <w:color w:val="000000"/>
                <w:sz w:val="24"/>
                <w:szCs w:val="24"/>
              </w:rPr>
            </w:pPr>
            <w:r w:rsidRPr="0045089E">
              <w:rPr>
                <w:rFonts w:ascii="Lato" w:hAnsi="Lato" w:cs="Lato"/>
                <w:color w:val="000000"/>
                <w:sz w:val="24"/>
                <w:szCs w:val="24"/>
              </w:rPr>
              <w:t xml:space="preserve">To provide high quality </w:t>
            </w:r>
            <w:r w:rsidR="00670797" w:rsidRPr="0045089E">
              <w:rPr>
                <w:rFonts w:ascii="Lato" w:hAnsi="Lato" w:cs="Lato"/>
                <w:color w:val="000000"/>
                <w:sz w:val="24"/>
                <w:szCs w:val="24"/>
              </w:rPr>
              <w:t xml:space="preserve">community </w:t>
            </w:r>
            <w:r w:rsidRPr="0045089E">
              <w:rPr>
                <w:rFonts w:ascii="Lato" w:hAnsi="Lato" w:cs="Lato"/>
                <w:color w:val="000000"/>
                <w:sz w:val="24"/>
                <w:szCs w:val="24"/>
              </w:rPr>
              <w:t xml:space="preserve">engagement </w:t>
            </w:r>
            <w:r w:rsidR="00670797" w:rsidRPr="0045089E">
              <w:rPr>
                <w:rFonts w:ascii="Lato" w:hAnsi="Lato" w:cs="Lato"/>
                <w:color w:val="000000"/>
                <w:sz w:val="24"/>
                <w:szCs w:val="24"/>
              </w:rPr>
              <w:t xml:space="preserve">and </w:t>
            </w:r>
            <w:r w:rsidR="00C52D60" w:rsidRPr="0045089E">
              <w:rPr>
                <w:rFonts w:ascii="Lato" w:hAnsi="Lato" w:cs="Lato"/>
                <w:color w:val="000000"/>
                <w:sz w:val="24"/>
                <w:szCs w:val="24"/>
              </w:rPr>
              <w:t xml:space="preserve">environmental </w:t>
            </w:r>
            <w:r w:rsidR="00B52BEB" w:rsidRPr="0045089E">
              <w:rPr>
                <w:rFonts w:ascii="Lato" w:hAnsi="Lato" w:cs="Lato"/>
                <w:color w:val="000000"/>
                <w:sz w:val="24"/>
                <w:szCs w:val="24"/>
              </w:rPr>
              <w:t>activities</w:t>
            </w:r>
            <w:r w:rsidR="00EB53F7" w:rsidRPr="0045089E">
              <w:rPr>
                <w:rFonts w:ascii="Lato" w:hAnsi="Lato" w:cs="Lato"/>
                <w:color w:val="000000"/>
                <w:sz w:val="24"/>
                <w:szCs w:val="24"/>
              </w:rPr>
              <w:t xml:space="preserve"> </w:t>
            </w:r>
            <w:r w:rsidR="00013FB5" w:rsidRPr="0045089E">
              <w:rPr>
                <w:rFonts w:ascii="Lato" w:hAnsi="Lato" w:cs="Lato"/>
                <w:color w:val="000000"/>
                <w:sz w:val="24"/>
                <w:szCs w:val="24"/>
              </w:rPr>
              <w:t xml:space="preserve">and events as part of the River Valleys </w:t>
            </w:r>
            <w:r w:rsidR="00EB53F7" w:rsidRPr="0045089E">
              <w:rPr>
                <w:rFonts w:ascii="Lato" w:hAnsi="Lato" w:cs="Lato"/>
                <w:color w:val="000000"/>
                <w:sz w:val="24"/>
                <w:szCs w:val="24"/>
              </w:rPr>
              <w:t xml:space="preserve">programme.  </w:t>
            </w:r>
          </w:p>
          <w:p w:rsidR="00EB53F7" w:rsidRPr="0045089E" w:rsidRDefault="00EB53F7" w:rsidP="00E55703">
            <w:pPr>
              <w:spacing w:after="0" w:line="240" w:lineRule="auto"/>
              <w:rPr>
                <w:rFonts w:ascii="Lato" w:hAnsi="Lato" w:cs="Lato"/>
                <w:color w:val="000000"/>
                <w:sz w:val="24"/>
                <w:szCs w:val="24"/>
              </w:rPr>
            </w:pPr>
          </w:p>
          <w:p w:rsidR="00E55703" w:rsidRPr="0045089E" w:rsidRDefault="00EB53F7" w:rsidP="00670797">
            <w:pPr>
              <w:spacing w:after="0" w:line="240" w:lineRule="auto"/>
              <w:rPr>
                <w:rFonts w:ascii="Lato" w:hAnsi="Lato" w:cs="Lato"/>
                <w:color w:val="000000"/>
                <w:sz w:val="24"/>
                <w:szCs w:val="24"/>
              </w:rPr>
            </w:pPr>
            <w:r w:rsidRPr="0045089E">
              <w:rPr>
                <w:rFonts w:ascii="Lato" w:hAnsi="Lato" w:cs="Lato"/>
                <w:color w:val="000000"/>
                <w:sz w:val="24"/>
                <w:szCs w:val="24"/>
              </w:rPr>
              <w:t>Key service areas</w:t>
            </w:r>
            <w:r w:rsidR="00153262" w:rsidRPr="0045089E">
              <w:rPr>
                <w:rFonts w:ascii="Lato" w:hAnsi="Lato" w:cs="Lato"/>
                <w:color w:val="000000"/>
                <w:sz w:val="24"/>
                <w:szCs w:val="24"/>
              </w:rPr>
              <w:t xml:space="preserve"> which the role contributes </w:t>
            </w:r>
            <w:r w:rsidR="0045089E" w:rsidRPr="0045089E">
              <w:rPr>
                <w:rFonts w:ascii="Lato" w:hAnsi="Lato" w:cs="Lato"/>
                <w:color w:val="000000"/>
                <w:sz w:val="24"/>
                <w:szCs w:val="24"/>
              </w:rPr>
              <w:t>to include</w:t>
            </w:r>
            <w:r w:rsidRPr="0045089E">
              <w:rPr>
                <w:rFonts w:ascii="Lato" w:hAnsi="Lato" w:cs="Lato"/>
                <w:color w:val="000000"/>
                <w:sz w:val="24"/>
                <w:szCs w:val="24"/>
              </w:rPr>
              <w:t xml:space="preserve">: </w:t>
            </w:r>
          </w:p>
          <w:p w:rsidR="00670797" w:rsidRPr="0045089E" w:rsidRDefault="00670797" w:rsidP="00670797">
            <w:pPr>
              <w:pStyle w:val="ListParagraph"/>
              <w:numPr>
                <w:ilvl w:val="0"/>
                <w:numId w:val="20"/>
              </w:numPr>
              <w:spacing w:after="0" w:line="240" w:lineRule="auto"/>
              <w:rPr>
                <w:rFonts w:ascii="Lato" w:hAnsi="Lato" w:cstheme="minorHAnsi"/>
                <w:color w:val="000000"/>
                <w:sz w:val="24"/>
                <w:szCs w:val="24"/>
              </w:rPr>
            </w:pPr>
            <w:r w:rsidRPr="0045089E">
              <w:rPr>
                <w:rFonts w:ascii="Lato" w:hAnsi="Lato" w:cstheme="minorHAnsi"/>
                <w:color w:val="000000"/>
                <w:sz w:val="24"/>
                <w:szCs w:val="24"/>
              </w:rPr>
              <w:t>Connecting people with nature</w:t>
            </w:r>
            <w:r w:rsidR="001341D6" w:rsidRPr="0045089E">
              <w:rPr>
                <w:rFonts w:ascii="Lato" w:hAnsi="Lato" w:cstheme="minorHAnsi"/>
                <w:color w:val="000000"/>
                <w:sz w:val="24"/>
                <w:szCs w:val="24"/>
              </w:rPr>
              <w:t>.</w:t>
            </w:r>
          </w:p>
          <w:p w:rsidR="00670797" w:rsidRPr="0045089E" w:rsidRDefault="00670797" w:rsidP="00670797">
            <w:pPr>
              <w:pStyle w:val="ListParagraph"/>
              <w:numPr>
                <w:ilvl w:val="0"/>
                <w:numId w:val="20"/>
              </w:numPr>
              <w:spacing w:before="100" w:beforeAutospacing="1" w:after="0" w:line="240" w:lineRule="auto"/>
              <w:rPr>
                <w:rFonts w:ascii="Lato" w:hAnsi="Lato" w:cstheme="minorHAnsi"/>
                <w:color w:val="000000"/>
                <w:sz w:val="24"/>
                <w:szCs w:val="24"/>
              </w:rPr>
            </w:pPr>
            <w:r w:rsidRPr="0045089E">
              <w:rPr>
                <w:rFonts w:ascii="Lato" w:hAnsi="Lato" w:cstheme="minorHAnsi"/>
                <w:color w:val="000000"/>
                <w:sz w:val="24"/>
                <w:szCs w:val="24"/>
              </w:rPr>
              <w:t>Environmental social action projects</w:t>
            </w:r>
            <w:r w:rsidR="001341D6" w:rsidRPr="0045089E">
              <w:rPr>
                <w:rFonts w:ascii="Lato" w:hAnsi="Lato" w:cstheme="minorHAnsi"/>
                <w:color w:val="000000"/>
                <w:sz w:val="24"/>
                <w:szCs w:val="24"/>
              </w:rPr>
              <w:t>.</w:t>
            </w:r>
          </w:p>
          <w:p w:rsidR="00EB53F7" w:rsidRPr="0045089E" w:rsidRDefault="00A12945" w:rsidP="00670797">
            <w:pPr>
              <w:pStyle w:val="ListParagraph"/>
              <w:numPr>
                <w:ilvl w:val="0"/>
                <w:numId w:val="20"/>
              </w:numPr>
              <w:spacing w:before="100" w:beforeAutospacing="1" w:after="0" w:line="240" w:lineRule="auto"/>
              <w:rPr>
                <w:rFonts w:ascii="Lato" w:hAnsi="Lato" w:cstheme="minorHAnsi"/>
                <w:color w:val="000000"/>
                <w:sz w:val="24"/>
                <w:szCs w:val="24"/>
              </w:rPr>
            </w:pPr>
            <w:r w:rsidRPr="0045089E">
              <w:rPr>
                <w:rFonts w:ascii="Lato" w:hAnsi="Lato" w:cstheme="minorHAnsi"/>
                <w:color w:val="000000"/>
                <w:sz w:val="24"/>
                <w:szCs w:val="24"/>
              </w:rPr>
              <w:t>Strengthening com</w:t>
            </w:r>
            <w:r w:rsidR="00670797" w:rsidRPr="0045089E">
              <w:rPr>
                <w:rFonts w:ascii="Lato" w:hAnsi="Lato" w:cstheme="minorHAnsi"/>
                <w:color w:val="000000"/>
                <w:sz w:val="24"/>
                <w:szCs w:val="24"/>
              </w:rPr>
              <w:t xml:space="preserve">munities via capacity building </w:t>
            </w:r>
            <w:r w:rsidR="00EB53F7" w:rsidRPr="0045089E">
              <w:rPr>
                <w:rFonts w:ascii="Lato" w:hAnsi="Lato" w:cstheme="minorHAnsi"/>
                <w:color w:val="000000"/>
                <w:sz w:val="24"/>
                <w:szCs w:val="24"/>
              </w:rPr>
              <w:t>and training</w:t>
            </w:r>
            <w:r w:rsidR="001341D6" w:rsidRPr="0045089E">
              <w:rPr>
                <w:rFonts w:ascii="Lato" w:hAnsi="Lato" w:cstheme="minorHAnsi"/>
                <w:color w:val="000000"/>
                <w:sz w:val="24"/>
                <w:szCs w:val="24"/>
              </w:rPr>
              <w:t>.</w:t>
            </w:r>
          </w:p>
          <w:p w:rsidR="00670797" w:rsidRPr="0045089E" w:rsidRDefault="00670797" w:rsidP="00670797">
            <w:pPr>
              <w:pStyle w:val="ListParagraph"/>
              <w:numPr>
                <w:ilvl w:val="0"/>
                <w:numId w:val="20"/>
              </w:numPr>
              <w:spacing w:before="100" w:beforeAutospacing="1" w:after="0"/>
              <w:rPr>
                <w:rFonts w:ascii="Lato" w:hAnsi="Lato" w:cstheme="minorHAnsi"/>
                <w:color w:val="000000"/>
                <w:sz w:val="24"/>
                <w:szCs w:val="24"/>
              </w:rPr>
            </w:pPr>
            <w:r w:rsidRPr="0045089E">
              <w:rPr>
                <w:rFonts w:ascii="Lato" w:hAnsi="Lato" w:cstheme="minorHAnsi"/>
                <w:color w:val="000000"/>
                <w:sz w:val="24"/>
                <w:szCs w:val="24"/>
              </w:rPr>
              <w:t>Brokering corporate engagement in communities.</w:t>
            </w:r>
          </w:p>
          <w:p w:rsidR="00127783" w:rsidRPr="0045089E" w:rsidRDefault="00127783" w:rsidP="00972FAA">
            <w:pPr>
              <w:spacing w:after="0" w:line="240" w:lineRule="auto"/>
              <w:rPr>
                <w:rFonts w:ascii="Lato" w:hAnsi="Lato" w:cs="Lato"/>
                <w:color w:val="000000"/>
                <w:sz w:val="24"/>
                <w:szCs w:val="24"/>
              </w:rPr>
            </w:pPr>
          </w:p>
          <w:p w:rsidR="003C7840" w:rsidRPr="0045089E" w:rsidRDefault="003C7840" w:rsidP="00972FAA">
            <w:pPr>
              <w:spacing w:after="0" w:line="240" w:lineRule="auto"/>
              <w:rPr>
                <w:rFonts w:ascii="Lato" w:hAnsi="Lato" w:cs="Lato"/>
                <w:color w:val="000000"/>
                <w:sz w:val="24"/>
                <w:szCs w:val="24"/>
              </w:rPr>
            </w:pPr>
            <w:r w:rsidRPr="0045089E">
              <w:rPr>
                <w:rFonts w:ascii="Lato" w:hAnsi="Lato" w:cs="Lato"/>
                <w:color w:val="000000"/>
                <w:sz w:val="24"/>
                <w:szCs w:val="24"/>
              </w:rPr>
              <w:t>Key purposes of the post are</w:t>
            </w:r>
            <w:r w:rsidR="00FB4C0A" w:rsidRPr="0045089E">
              <w:rPr>
                <w:rFonts w:ascii="Lato" w:hAnsi="Lato" w:cs="Lato"/>
                <w:color w:val="000000"/>
                <w:sz w:val="24"/>
                <w:szCs w:val="24"/>
              </w:rPr>
              <w:t xml:space="preserve"> to</w:t>
            </w:r>
            <w:r w:rsidRPr="0045089E">
              <w:rPr>
                <w:rFonts w:ascii="Lato" w:hAnsi="Lato" w:cs="Lato"/>
                <w:color w:val="000000"/>
                <w:sz w:val="24"/>
                <w:szCs w:val="24"/>
              </w:rPr>
              <w:t>:</w:t>
            </w:r>
          </w:p>
          <w:p w:rsidR="00C72A89" w:rsidRDefault="00FB4C0A" w:rsidP="00D47475">
            <w:pPr>
              <w:pStyle w:val="ListParagraph"/>
              <w:numPr>
                <w:ilvl w:val="0"/>
                <w:numId w:val="19"/>
              </w:numPr>
              <w:spacing w:after="0" w:line="240" w:lineRule="auto"/>
              <w:ind w:left="597"/>
              <w:rPr>
                <w:rFonts w:ascii="Lato" w:hAnsi="Lato" w:cs="Lato"/>
                <w:color w:val="000000"/>
                <w:sz w:val="24"/>
                <w:szCs w:val="24"/>
              </w:rPr>
            </w:pPr>
            <w:r w:rsidRPr="00C72A89">
              <w:rPr>
                <w:rFonts w:ascii="Lato" w:hAnsi="Lato" w:cs="Lato"/>
                <w:color w:val="000000"/>
                <w:sz w:val="24"/>
                <w:szCs w:val="24"/>
              </w:rPr>
              <w:t>L</w:t>
            </w:r>
            <w:r w:rsidR="00013FB5" w:rsidRPr="00C72A89">
              <w:rPr>
                <w:rFonts w:ascii="Lato" w:hAnsi="Lato" w:cs="Lato"/>
                <w:color w:val="000000"/>
                <w:sz w:val="24"/>
                <w:szCs w:val="24"/>
              </w:rPr>
              <w:t>ink effectively with local communities of Black African, Caribbean and South Asian heritage</w:t>
            </w:r>
            <w:r w:rsidR="00715F20" w:rsidRPr="00C72A89">
              <w:rPr>
                <w:rFonts w:ascii="Lato" w:hAnsi="Lato" w:cs="Lato"/>
                <w:color w:val="000000"/>
                <w:sz w:val="24"/>
                <w:szCs w:val="24"/>
              </w:rPr>
              <w:t xml:space="preserve">, </w:t>
            </w:r>
          </w:p>
          <w:p w:rsidR="00C72A89" w:rsidRPr="00C72A89" w:rsidRDefault="00C72A89" w:rsidP="00C72A89">
            <w:pPr>
              <w:pStyle w:val="ListParagraph"/>
              <w:numPr>
                <w:ilvl w:val="0"/>
                <w:numId w:val="19"/>
              </w:numPr>
              <w:ind w:left="597"/>
              <w:rPr>
                <w:rFonts w:ascii="Lato" w:hAnsi="Lato" w:cs="Lato"/>
                <w:color w:val="000000"/>
                <w:sz w:val="24"/>
                <w:szCs w:val="24"/>
              </w:rPr>
            </w:pPr>
            <w:r>
              <w:rPr>
                <w:rFonts w:ascii="Lato" w:hAnsi="Lato" w:cs="Lato"/>
                <w:color w:val="000000"/>
                <w:sz w:val="24"/>
                <w:szCs w:val="24"/>
              </w:rPr>
              <w:t>C</w:t>
            </w:r>
            <w:r w:rsidRPr="00C72A89">
              <w:rPr>
                <w:rFonts w:ascii="Lato" w:hAnsi="Lato" w:cs="Lato"/>
                <w:color w:val="000000"/>
                <w:sz w:val="24"/>
                <w:szCs w:val="24"/>
              </w:rPr>
              <w:t>reat</w:t>
            </w:r>
            <w:r>
              <w:rPr>
                <w:rFonts w:ascii="Lato" w:hAnsi="Lato" w:cs="Lato"/>
                <w:color w:val="000000"/>
                <w:sz w:val="24"/>
                <w:szCs w:val="24"/>
              </w:rPr>
              <w:t>e</w:t>
            </w:r>
            <w:r w:rsidRPr="00C72A89">
              <w:rPr>
                <w:rFonts w:ascii="Lato" w:hAnsi="Lato" w:cs="Lato"/>
                <w:color w:val="000000"/>
                <w:sz w:val="24"/>
                <w:szCs w:val="24"/>
              </w:rPr>
              <w:t xml:space="preserve"> new (and building on existing) relationships with residents and groups to improve their access to, and engagement with, nature.</w:t>
            </w:r>
          </w:p>
          <w:p w:rsidR="00C72A89" w:rsidRDefault="00C72A89" w:rsidP="00D47475">
            <w:pPr>
              <w:pStyle w:val="ListParagraph"/>
              <w:numPr>
                <w:ilvl w:val="0"/>
                <w:numId w:val="19"/>
              </w:numPr>
              <w:spacing w:after="0" w:line="240" w:lineRule="auto"/>
              <w:ind w:left="597"/>
              <w:rPr>
                <w:rFonts w:ascii="Lato" w:hAnsi="Lato" w:cs="Lato"/>
                <w:color w:val="000000"/>
                <w:sz w:val="24"/>
                <w:szCs w:val="24"/>
              </w:rPr>
            </w:pPr>
          </w:p>
          <w:p w:rsidR="00715F20" w:rsidRPr="00C72A89" w:rsidRDefault="00FB4C0A" w:rsidP="00D47475">
            <w:pPr>
              <w:pStyle w:val="ListParagraph"/>
              <w:numPr>
                <w:ilvl w:val="0"/>
                <w:numId w:val="19"/>
              </w:numPr>
              <w:spacing w:after="0" w:line="240" w:lineRule="auto"/>
              <w:ind w:left="597"/>
              <w:rPr>
                <w:rFonts w:ascii="Lato" w:hAnsi="Lato" w:cs="Lato"/>
                <w:color w:val="000000"/>
                <w:sz w:val="24"/>
                <w:szCs w:val="24"/>
              </w:rPr>
            </w:pPr>
            <w:r w:rsidRPr="00C72A89">
              <w:rPr>
                <w:rFonts w:ascii="Lato" w:hAnsi="Lato" w:cs="Lato"/>
                <w:color w:val="000000"/>
                <w:sz w:val="24"/>
                <w:szCs w:val="24"/>
              </w:rPr>
              <w:t>O</w:t>
            </w:r>
            <w:r w:rsidR="00715F20" w:rsidRPr="00C72A89">
              <w:rPr>
                <w:rFonts w:ascii="Lato" w:hAnsi="Lato" w:cs="Lato"/>
                <w:color w:val="000000"/>
                <w:sz w:val="24"/>
                <w:szCs w:val="24"/>
              </w:rPr>
              <w:t>rganise community events, drop-ins, and attend community groups and other gatherings to build understanding, awareness and trust.</w:t>
            </w:r>
          </w:p>
          <w:p w:rsidR="00FB4C0A" w:rsidRPr="0045089E" w:rsidRDefault="00FB4C0A" w:rsidP="0045089E">
            <w:pPr>
              <w:pStyle w:val="ListParagraph"/>
              <w:numPr>
                <w:ilvl w:val="0"/>
                <w:numId w:val="19"/>
              </w:numPr>
              <w:spacing w:after="0" w:line="240" w:lineRule="auto"/>
              <w:ind w:left="597"/>
              <w:rPr>
                <w:rFonts w:ascii="Lato" w:hAnsi="Lato" w:cs="Lato"/>
                <w:color w:val="000000"/>
                <w:sz w:val="24"/>
                <w:szCs w:val="24"/>
              </w:rPr>
            </w:pPr>
            <w:r w:rsidRPr="0045089E">
              <w:rPr>
                <w:rFonts w:ascii="Lato" w:hAnsi="Lato" w:cs="Lato"/>
                <w:color w:val="000000"/>
                <w:sz w:val="24"/>
                <w:szCs w:val="24"/>
              </w:rPr>
              <w:t xml:space="preserve">Using creative and digital engagement methods, involve local and diverse communities in activities to improve their green spaces, including planting, caring and maintaining the spaces and citizen science activities. </w:t>
            </w:r>
          </w:p>
          <w:p w:rsidR="00FB4C0A" w:rsidRPr="0045089E" w:rsidRDefault="00FB4C0A" w:rsidP="0045089E">
            <w:pPr>
              <w:pStyle w:val="ListParagraph"/>
              <w:numPr>
                <w:ilvl w:val="0"/>
                <w:numId w:val="19"/>
              </w:numPr>
              <w:spacing w:after="0" w:line="240" w:lineRule="auto"/>
              <w:ind w:left="597"/>
              <w:rPr>
                <w:rFonts w:ascii="Lato" w:hAnsi="Lato" w:cs="Lato"/>
                <w:color w:val="000000"/>
                <w:sz w:val="24"/>
                <w:szCs w:val="24"/>
              </w:rPr>
            </w:pPr>
            <w:r w:rsidRPr="0045089E">
              <w:rPr>
                <w:rFonts w:ascii="Lato" w:hAnsi="Lato" w:cs="Lato"/>
                <w:color w:val="000000"/>
                <w:sz w:val="24"/>
                <w:szCs w:val="24"/>
              </w:rPr>
              <w:t xml:space="preserve">Encourage people from diverse communities to regularly volunteer in their local green spaces and provide events and activities for their communities. </w:t>
            </w:r>
          </w:p>
          <w:p w:rsidR="006A336F" w:rsidRPr="0045089E" w:rsidRDefault="006A336F" w:rsidP="0045089E">
            <w:pPr>
              <w:pStyle w:val="ListParagraph"/>
              <w:numPr>
                <w:ilvl w:val="0"/>
                <w:numId w:val="19"/>
              </w:numPr>
              <w:spacing w:after="0" w:line="240" w:lineRule="auto"/>
              <w:ind w:left="597"/>
              <w:rPr>
                <w:rFonts w:ascii="Lato" w:hAnsi="Lato" w:cs="Lato"/>
                <w:color w:val="000000"/>
                <w:sz w:val="24"/>
                <w:szCs w:val="24"/>
              </w:rPr>
            </w:pPr>
            <w:r w:rsidRPr="0045089E">
              <w:rPr>
                <w:rFonts w:ascii="Lato" w:hAnsi="Lato" w:cs="Lato"/>
                <w:color w:val="000000"/>
                <w:sz w:val="24"/>
                <w:szCs w:val="24"/>
              </w:rPr>
              <w:t>Support to delivery of activities which build the capacity of residents and volunteers to care for their local green spaces.</w:t>
            </w:r>
          </w:p>
          <w:p w:rsidR="00013FB5" w:rsidRPr="0045089E" w:rsidRDefault="00013FB5" w:rsidP="0045089E">
            <w:pPr>
              <w:pStyle w:val="ListParagraph"/>
              <w:numPr>
                <w:ilvl w:val="0"/>
                <w:numId w:val="19"/>
              </w:numPr>
              <w:spacing w:after="0" w:line="240" w:lineRule="auto"/>
              <w:ind w:left="597"/>
              <w:rPr>
                <w:rFonts w:ascii="Lato" w:hAnsi="Lato" w:cs="Lato"/>
                <w:color w:val="000000"/>
                <w:sz w:val="24"/>
                <w:szCs w:val="24"/>
              </w:rPr>
            </w:pPr>
            <w:r w:rsidRPr="0045089E">
              <w:rPr>
                <w:rFonts w:ascii="Lato" w:hAnsi="Lato" w:cs="Lato"/>
                <w:color w:val="000000"/>
                <w:sz w:val="24"/>
                <w:szCs w:val="24"/>
              </w:rPr>
              <w:t>Provide re</w:t>
            </w:r>
            <w:r w:rsidR="00FB4C0A" w:rsidRPr="0045089E">
              <w:rPr>
                <w:rFonts w:ascii="Lato" w:hAnsi="Lato" w:cs="Lato"/>
                <w:color w:val="000000"/>
                <w:sz w:val="24"/>
                <w:szCs w:val="24"/>
              </w:rPr>
              <w:t>gular written and oral reports, collecting relevant data required to evidence impact.</w:t>
            </w:r>
          </w:p>
          <w:p w:rsidR="0045089E" w:rsidRDefault="00F82247" w:rsidP="0045089E">
            <w:pPr>
              <w:pStyle w:val="ListParagraph"/>
              <w:numPr>
                <w:ilvl w:val="0"/>
                <w:numId w:val="19"/>
              </w:numPr>
              <w:spacing w:after="0" w:line="240" w:lineRule="auto"/>
              <w:ind w:left="597"/>
              <w:rPr>
                <w:rFonts w:ascii="Lato" w:hAnsi="Lato" w:cs="Lato"/>
                <w:color w:val="000000"/>
                <w:sz w:val="24"/>
                <w:szCs w:val="24"/>
              </w:rPr>
            </w:pPr>
            <w:r w:rsidRPr="0045089E">
              <w:rPr>
                <w:rFonts w:ascii="Lato" w:hAnsi="Lato" w:cs="Lato"/>
                <w:color w:val="000000"/>
                <w:sz w:val="24"/>
                <w:szCs w:val="24"/>
              </w:rPr>
              <w:t>Undertake other related responsibilities commensurate with the post and the evolution of the Trust</w:t>
            </w:r>
            <w:r w:rsidR="001341D6" w:rsidRPr="0045089E">
              <w:rPr>
                <w:rFonts w:ascii="Lato" w:hAnsi="Lato" w:cs="Lato"/>
                <w:color w:val="000000"/>
                <w:sz w:val="24"/>
                <w:szCs w:val="24"/>
              </w:rPr>
              <w:t>.</w:t>
            </w:r>
            <w:r w:rsidRPr="0045089E">
              <w:rPr>
                <w:rFonts w:ascii="Lato" w:hAnsi="Lato" w:cs="Lato"/>
                <w:color w:val="000000"/>
                <w:sz w:val="24"/>
                <w:szCs w:val="24"/>
              </w:rPr>
              <w:t xml:space="preserve">  </w:t>
            </w:r>
          </w:p>
          <w:p w:rsidR="00C72A89" w:rsidRPr="00C72A89" w:rsidRDefault="00A07D99" w:rsidP="00C72A89">
            <w:pPr>
              <w:pStyle w:val="ListParagraph"/>
              <w:numPr>
                <w:ilvl w:val="0"/>
                <w:numId w:val="19"/>
              </w:numPr>
              <w:spacing w:after="0" w:line="240" w:lineRule="auto"/>
              <w:ind w:left="597"/>
              <w:rPr>
                <w:rFonts w:ascii="Lato" w:hAnsi="Lato" w:cs="Lato"/>
                <w:color w:val="000000"/>
                <w:sz w:val="24"/>
                <w:szCs w:val="24"/>
              </w:rPr>
            </w:pPr>
            <w:r w:rsidRPr="0045089E">
              <w:rPr>
                <w:rFonts w:ascii="Lato" w:hAnsi="Lato" w:cs="Lato"/>
                <w:color w:val="000000"/>
                <w:sz w:val="24"/>
                <w:szCs w:val="24"/>
              </w:rPr>
              <w:lastRenderedPageBreak/>
              <w:t>Be alert to the safeguarding of young people and children, raising any issues and concerns following policies and procedures.</w:t>
            </w:r>
          </w:p>
        </w:tc>
      </w:tr>
      <w:tr w:rsidR="003C7840" w:rsidRPr="001971B3" w:rsidTr="0045089E">
        <w:tblPrEx>
          <w:tblLook w:val="04A0" w:firstRow="1" w:lastRow="0" w:firstColumn="1" w:lastColumn="0" w:noHBand="0" w:noVBand="1"/>
        </w:tblPrEx>
        <w:tc>
          <w:tcPr>
            <w:tcW w:w="10490" w:type="dxa"/>
            <w:shd w:val="clear" w:color="auto" w:fill="808080" w:themeFill="background1" w:themeFillShade="80"/>
          </w:tcPr>
          <w:p w:rsidR="003C7840" w:rsidRPr="003C7840" w:rsidRDefault="003C7840" w:rsidP="003C7840">
            <w:pPr>
              <w:spacing w:after="0" w:line="240" w:lineRule="auto"/>
              <w:rPr>
                <w:rFonts w:ascii="Lato" w:hAnsi="Lato" w:cs="Lato"/>
                <w:b/>
                <w:color w:val="FFFFFF" w:themeColor="background1"/>
                <w:sz w:val="24"/>
                <w:szCs w:val="24"/>
              </w:rPr>
            </w:pPr>
            <w:r w:rsidRPr="001971B3">
              <w:rPr>
                <w:rFonts w:ascii="Lato" w:hAnsi="Lato" w:cs="Lato"/>
                <w:b/>
                <w:color w:val="FFFFFF" w:themeColor="background1"/>
                <w:sz w:val="24"/>
                <w:szCs w:val="24"/>
              </w:rPr>
              <w:lastRenderedPageBreak/>
              <w:t>PERSON SPECIFICATION</w:t>
            </w:r>
          </w:p>
        </w:tc>
      </w:tr>
      <w:tr w:rsidR="003C7840" w:rsidRPr="003C7840" w:rsidTr="0045089E">
        <w:tblPrEx>
          <w:tblLook w:val="04A0" w:firstRow="1" w:lastRow="0" w:firstColumn="1" w:lastColumn="0" w:noHBand="0" w:noVBand="1"/>
        </w:tblPrEx>
        <w:tc>
          <w:tcPr>
            <w:tcW w:w="10490" w:type="dxa"/>
            <w:shd w:val="clear" w:color="auto" w:fill="auto"/>
          </w:tcPr>
          <w:p w:rsidR="00FA52D1" w:rsidRPr="007308B2" w:rsidRDefault="00E55703" w:rsidP="00444B09">
            <w:pPr>
              <w:autoSpaceDE w:val="0"/>
              <w:autoSpaceDN w:val="0"/>
              <w:adjustRightInd w:val="0"/>
              <w:spacing w:after="0" w:line="240" w:lineRule="auto"/>
              <w:rPr>
                <w:rFonts w:ascii="Lato" w:hAnsi="Lato" w:cstheme="minorHAnsi"/>
                <w:b/>
                <w:color w:val="000000"/>
              </w:rPr>
            </w:pPr>
            <w:r w:rsidRPr="007308B2">
              <w:rPr>
                <w:rFonts w:ascii="Arial" w:hAnsi="Arial" w:cs="Arial"/>
                <w:color w:val="000000"/>
              </w:rPr>
              <w:t xml:space="preserve"> </w:t>
            </w:r>
            <w:r w:rsidR="00FA52D1" w:rsidRPr="007308B2">
              <w:rPr>
                <w:rFonts w:ascii="Lato" w:hAnsi="Lato" w:cstheme="minorHAnsi"/>
                <w:b/>
                <w:color w:val="000000"/>
              </w:rPr>
              <w:t>Essential</w:t>
            </w:r>
            <w:r w:rsidR="00B52BEB" w:rsidRPr="007308B2">
              <w:rPr>
                <w:rFonts w:ascii="Lato" w:hAnsi="Lato" w:cstheme="minorHAnsi"/>
                <w:b/>
                <w:color w:val="000000"/>
              </w:rPr>
              <w:t xml:space="preserve"> experience</w:t>
            </w:r>
            <w:r w:rsidR="00FA52D1" w:rsidRPr="007308B2">
              <w:rPr>
                <w:rFonts w:ascii="Lato" w:hAnsi="Lato" w:cstheme="minorHAnsi"/>
                <w:b/>
                <w:color w:val="000000"/>
              </w:rPr>
              <w:t>:</w:t>
            </w:r>
          </w:p>
          <w:p w:rsidR="002B2F65" w:rsidRDefault="00E35FC5" w:rsidP="001341D6">
            <w:pPr>
              <w:pStyle w:val="ListParagraph"/>
              <w:numPr>
                <w:ilvl w:val="0"/>
                <w:numId w:val="19"/>
              </w:numPr>
              <w:spacing w:after="0" w:line="240" w:lineRule="auto"/>
              <w:rPr>
                <w:rFonts w:ascii="Lato" w:hAnsi="Lato" w:cstheme="minorHAnsi"/>
                <w:color w:val="000000"/>
              </w:rPr>
            </w:pPr>
            <w:r w:rsidRPr="007308B2">
              <w:rPr>
                <w:rFonts w:ascii="Lato" w:hAnsi="Lato" w:cstheme="minorHAnsi"/>
                <w:color w:val="000000"/>
              </w:rPr>
              <w:t xml:space="preserve">Demonstrable </w:t>
            </w:r>
            <w:r w:rsidR="00B35D0A" w:rsidRPr="007308B2">
              <w:rPr>
                <w:rFonts w:ascii="Lato" w:hAnsi="Lato" w:cstheme="minorHAnsi"/>
                <w:color w:val="000000"/>
              </w:rPr>
              <w:t>experience</w:t>
            </w:r>
            <w:r w:rsidR="002B2F65" w:rsidRPr="007308B2">
              <w:rPr>
                <w:rFonts w:ascii="Lato" w:hAnsi="Lato" w:cstheme="minorHAnsi"/>
                <w:color w:val="000000"/>
              </w:rPr>
              <w:t xml:space="preserve"> of community engagement or </w:t>
            </w:r>
            <w:r w:rsidR="00444B09">
              <w:rPr>
                <w:rFonts w:ascii="Lato" w:hAnsi="Lato" w:cstheme="minorHAnsi"/>
                <w:color w:val="000000"/>
              </w:rPr>
              <w:t xml:space="preserve">community </w:t>
            </w:r>
            <w:r w:rsidR="002B2F65" w:rsidRPr="007308B2">
              <w:rPr>
                <w:rFonts w:ascii="Lato" w:hAnsi="Lato" w:cstheme="minorHAnsi"/>
                <w:color w:val="000000"/>
              </w:rPr>
              <w:t>development</w:t>
            </w:r>
            <w:r w:rsidR="007308B2" w:rsidRPr="007308B2">
              <w:rPr>
                <w:rFonts w:ascii="Lato" w:hAnsi="Lato" w:cstheme="minorHAnsi"/>
                <w:color w:val="000000"/>
              </w:rPr>
              <w:t xml:space="preserve"> with</w:t>
            </w:r>
            <w:r w:rsidR="006A336F">
              <w:rPr>
                <w:rFonts w:ascii="Lato" w:hAnsi="Lato" w:cstheme="minorHAnsi"/>
                <w:color w:val="000000"/>
              </w:rPr>
              <w:t xml:space="preserve"> </w:t>
            </w:r>
            <w:r w:rsidR="006A336F" w:rsidRPr="006A336F">
              <w:rPr>
                <w:rFonts w:ascii="Lato" w:hAnsi="Lato" w:cstheme="minorHAnsi"/>
                <w:color w:val="000000"/>
              </w:rPr>
              <w:t xml:space="preserve">communities of Black African, Caribbean </w:t>
            </w:r>
            <w:r w:rsidR="006A336F">
              <w:rPr>
                <w:rFonts w:ascii="Lato" w:hAnsi="Lato" w:cstheme="minorHAnsi"/>
                <w:color w:val="000000"/>
              </w:rPr>
              <w:t>or</w:t>
            </w:r>
            <w:r w:rsidR="006A336F" w:rsidRPr="006A336F">
              <w:rPr>
                <w:rFonts w:ascii="Lato" w:hAnsi="Lato" w:cstheme="minorHAnsi"/>
                <w:color w:val="000000"/>
              </w:rPr>
              <w:t xml:space="preserve"> South Asian heritage</w:t>
            </w:r>
            <w:r w:rsidR="006A336F">
              <w:rPr>
                <w:rFonts w:ascii="Lato" w:hAnsi="Lato" w:cstheme="minorHAnsi"/>
                <w:color w:val="000000"/>
              </w:rPr>
              <w:t>.</w:t>
            </w:r>
          </w:p>
          <w:p w:rsidR="006A336F" w:rsidRPr="007308B2" w:rsidRDefault="006A336F" w:rsidP="001341D6">
            <w:pPr>
              <w:pStyle w:val="ListParagraph"/>
              <w:numPr>
                <w:ilvl w:val="0"/>
                <w:numId w:val="19"/>
              </w:numPr>
              <w:spacing w:after="0" w:line="240" w:lineRule="auto"/>
              <w:rPr>
                <w:rFonts w:ascii="Lato" w:hAnsi="Lato" w:cstheme="minorHAnsi"/>
                <w:color w:val="000000"/>
              </w:rPr>
            </w:pPr>
            <w:r>
              <w:rPr>
                <w:rFonts w:ascii="Lato" w:hAnsi="Lato" w:cstheme="minorHAnsi"/>
                <w:color w:val="000000"/>
              </w:rPr>
              <w:t xml:space="preserve">Experience of delivering environmental </w:t>
            </w:r>
            <w:r w:rsidR="00444B09">
              <w:rPr>
                <w:rFonts w:ascii="Lato" w:hAnsi="Lato" w:cstheme="minorHAnsi"/>
                <w:color w:val="000000"/>
              </w:rPr>
              <w:t xml:space="preserve">(nature-based, gardening, growing) </w:t>
            </w:r>
            <w:r>
              <w:rPr>
                <w:rFonts w:ascii="Lato" w:hAnsi="Lato" w:cstheme="minorHAnsi"/>
                <w:color w:val="000000"/>
              </w:rPr>
              <w:t>engagement activities and events.</w:t>
            </w:r>
          </w:p>
          <w:p w:rsidR="00FA52D1" w:rsidRDefault="00FA52D1" w:rsidP="001341D6">
            <w:pPr>
              <w:pStyle w:val="ListParagraph"/>
              <w:numPr>
                <w:ilvl w:val="0"/>
                <w:numId w:val="19"/>
              </w:numPr>
              <w:spacing w:after="0" w:line="240" w:lineRule="auto"/>
              <w:rPr>
                <w:rFonts w:ascii="Lato" w:hAnsi="Lato" w:cstheme="minorHAnsi"/>
                <w:color w:val="000000"/>
              </w:rPr>
            </w:pPr>
            <w:r w:rsidRPr="007308B2">
              <w:rPr>
                <w:rFonts w:ascii="Lato" w:hAnsi="Lato" w:cstheme="minorHAnsi"/>
                <w:color w:val="000000"/>
              </w:rPr>
              <w:t xml:space="preserve">Experience in </w:t>
            </w:r>
            <w:r w:rsidR="00C52D60" w:rsidRPr="007308B2">
              <w:rPr>
                <w:rFonts w:ascii="Lato" w:hAnsi="Lato" w:cstheme="minorHAnsi"/>
                <w:color w:val="000000"/>
              </w:rPr>
              <w:t>working in</w:t>
            </w:r>
            <w:r w:rsidRPr="007308B2">
              <w:rPr>
                <w:rFonts w:ascii="Lato" w:hAnsi="Lato" w:cstheme="minorHAnsi"/>
                <w:color w:val="000000"/>
              </w:rPr>
              <w:t xml:space="preserve"> partnership with a range of stakeholders from across public</w:t>
            </w:r>
            <w:r w:rsidR="006A336F">
              <w:rPr>
                <w:rFonts w:ascii="Lato" w:hAnsi="Lato" w:cstheme="minorHAnsi"/>
                <w:color w:val="000000"/>
              </w:rPr>
              <w:t xml:space="preserve"> and </w:t>
            </w:r>
            <w:r w:rsidR="001341D6" w:rsidRPr="007308B2">
              <w:rPr>
                <w:rFonts w:ascii="Lato" w:hAnsi="Lato" w:cstheme="minorHAnsi"/>
                <w:color w:val="000000"/>
              </w:rPr>
              <w:t>voluntary sectors.</w:t>
            </w:r>
          </w:p>
          <w:p w:rsidR="006A336F" w:rsidRDefault="006A336F" w:rsidP="001341D6">
            <w:pPr>
              <w:pStyle w:val="ListParagraph"/>
              <w:numPr>
                <w:ilvl w:val="0"/>
                <w:numId w:val="19"/>
              </w:numPr>
              <w:spacing w:after="0" w:line="240" w:lineRule="auto"/>
              <w:rPr>
                <w:rFonts w:ascii="Lato" w:hAnsi="Lato" w:cstheme="minorHAnsi"/>
                <w:color w:val="000000"/>
              </w:rPr>
            </w:pPr>
            <w:r>
              <w:rPr>
                <w:rFonts w:ascii="Lato" w:hAnsi="Lato" w:cstheme="minorHAnsi"/>
                <w:color w:val="000000"/>
              </w:rPr>
              <w:t>Experience of supporting volunteers.</w:t>
            </w:r>
          </w:p>
          <w:p w:rsidR="00A07D99" w:rsidRPr="006A336F" w:rsidRDefault="00A07D99" w:rsidP="001341D6">
            <w:pPr>
              <w:pStyle w:val="ListParagraph"/>
              <w:numPr>
                <w:ilvl w:val="0"/>
                <w:numId w:val="19"/>
              </w:numPr>
              <w:spacing w:after="0" w:line="240" w:lineRule="auto"/>
              <w:rPr>
                <w:rFonts w:ascii="Lato" w:hAnsi="Lato" w:cstheme="minorHAnsi"/>
                <w:color w:val="000000"/>
              </w:rPr>
            </w:pPr>
            <w:r w:rsidRPr="006A336F">
              <w:rPr>
                <w:rFonts w:ascii="Lato" w:hAnsi="Lato" w:cstheme="minorHAnsi"/>
                <w:color w:val="000000"/>
              </w:rPr>
              <w:t xml:space="preserve">An enhanced DBS is a requirement of the role. </w:t>
            </w:r>
          </w:p>
          <w:p w:rsidR="00CC0AD7" w:rsidRPr="007308B2" w:rsidRDefault="00CC0AD7" w:rsidP="00CC0AD7">
            <w:pPr>
              <w:pStyle w:val="ListParagraph"/>
              <w:spacing w:after="0" w:line="240" w:lineRule="auto"/>
              <w:ind w:left="0"/>
              <w:rPr>
                <w:rFonts w:cstheme="minorHAnsi"/>
                <w:color w:val="000000"/>
              </w:rPr>
            </w:pPr>
          </w:p>
          <w:p w:rsidR="001341D6" w:rsidRPr="007308B2" w:rsidRDefault="001341D6" w:rsidP="00CC0AD7">
            <w:pPr>
              <w:pStyle w:val="ListParagraph"/>
              <w:spacing w:after="0" w:line="240" w:lineRule="auto"/>
              <w:ind w:left="0"/>
              <w:rPr>
                <w:rFonts w:ascii="Lato" w:hAnsi="Lato" w:cstheme="minorHAnsi"/>
                <w:b/>
                <w:color w:val="000000"/>
              </w:rPr>
            </w:pPr>
            <w:r w:rsidRPr="007308B2">
              <w:rPr>
                <w:rFonts w:ascii="Lato" w:hAnsi="Lato" w:cstheme="minorHAnsi"/>
                <w:b/>
                <w:color w:val="000000"/>
              </w:rPr>
              <w:t>Desirable</w:t>
            </w:r>
            <w:r w:rsidR="00B52BEB" w:rsidRPr="007308B2">
              <w:rPr>
                <w:rFonts w:ascii="Lato" w:hAnsi="Lato" w:cstheme="minorHAnsi"/>
                <w:b/>
                <w:color w:val="000000"/>
              </w:rPr>
              <w:t xml:space="preserve"> experience</w:t>
            </w:r>
            <w:r w:rsidRPr="007308B2">
              <w:rPr>
                <w:rFonts w:ascii="Lato" w:hAnsi="Lato" w:cstheme="minorHAnsi"/>
                <w:b/>
                <w:color w:val="000000"/>
              </w:rPr>
              <w:t>:</w:t>
            </w:r>
          </w:p>
          <w:p w:rsidR="007308B2" w:rsidRPr="007308B2" w:rsidRDefault="0030136D" w:rsidP="00393796">
            <w:pPr>
              <w:pStyle w:val="ListParagraph"/>
              <w:numPr>
                <w:ilvl w:val="0"/>
                <w:numId w:val="27"/>
              </w:numPr>
              <w:spacing w:after="0" w:line="240" w:lineRule="auto"/>
              <w:rPr>
                <w:rFonts w:ascii="Lato" w:hAnsi="Lato" w:cstheme="minorHAnsi"/>
                <w:color w:val="000000"/>
              </w:rPr>
            </w:pPr>
            <w:r w:rsidRPr="007308B2">
              <w:rPr>
                <w:rFonts w:ascii="Lato" w:hAnsi="Lato" w:cstheme="minorHAnsi"/>
                <w:color w:val="000000"/>
              </w:rPr>
              <w:t xml:space="preserve">Experience of working within a quality management </w:t>
            </w:r>
            <w:r w:rsidR="00522CAF" w:rsidRPr="007308B2">
              <w:rPr>
                <w:rFonts w:ascii="Lato" w:hAnsi="Lato" w:cstheme="minorHAnsi"/>
                <w:color w:val="000000"/>
              </w:rPr>
              <w:t>system, which</w:t>
            </w:r>
            <w:r w:rsidRPr="007308B2">
              <w:rPr>
                <w:rFonts w:ascii="Lato" w:hAnsi="Lato" w:cstheme="minorHAnsi"/>
                <w:color w:val="000000"/>
              </w:rPr>
              <w:t xml:space="preserve"> assures the quality of programme delivery</w:t>
            </w:r>
            <w:r w:rsidR="007308B2" w:rsidRPr="007308B2">
              <w:rPr>
                <w:rFonts w:ascii="Lato" w:hAnsi="Lato" w:cstheme="minorHAnsi"/>
                <w:color w:val="000000"/>
              </w:rPr>
              <w:t>.</w:t>
            </w:r>
            <w:r w:rsidRPr="007308B2">
              <w:rPr>
                <w:rFonts w:ascii="Lato" w:hAnsi="Lato" w:cstheme="minorHAnsi"/>
                <w:color w:val="000000"/>
              </w:rPr>
              <w:t xml:space="preserve"> </w:t>
            </w:r>
          </w:p>
          <w:p w:rsidR="00B52BEB" w:rsidRPr="007308B2" w:rsidRDefault="00B52BEB" w:rsidP="00B52BEB">
            <w:pPr>
              <w:spacing w:after="0" w:line="240" w:lineRule="auto"/>
              <w:rPr>
                <w:rFonts w:ascii="Lato" w:hAnsi="Lato" w:cs="Lato"/>
                <w:color w:val="000000"/>
              </w:rPr>
            </w:pPr>
          </w:p>
          <w:p w:rsidR="00B52BEB" w:rsidRPr="007308B2" w:rsidRDefault="00B52BEB" w:rsidP="00B52BEB">
            <w:pPr>
              <w:spacing w:after="0" w:line="240" w:lineRule="auto"/>
              <w:rPr>
                <w:rFonts w:ascii="Lato" w:hAnsi="Lato" w:cs="Lato"/>
                <w:b/>
                <w:color w:val="000000"/>
              </w:rPr>
            </w:pPr>
            <w:r w:rsidRPr="007308B2">
              <w:rPr>
                <w:rFonts w:ascii="Lato" w:hAnsi="Lato" w:cs="Lato"/>
                <w:b/>
                <w:color w:val="000000"/>
              </w:rPr>
              <w:t>Essential knowledge, skills and qualifications:</w:t>
            </w:r>
          </w:p>
          <w:p w:rsidR="006A336F" w:rsidRPr="006A336F" w:rsidRDefault="006A336F" w:rsidP="006A336F">
            <w:pPr>
              <w:numPr>
                <w:ilvl w:val="0"/>
                <w:numId w:val="19"/>
              </w:numPr>
              <w:spacing w:after="0" w:line="240" w:lineRule="auto"/>
              <w:rPr>
                <w:rFonts w:ascii="Lato" w:hAnsi="Lato" w:cs="Lato"/>
                <w:color w:val="000000"/>
              </w:rPr>
            </w:pPr>
            <w:r w:rsidRPr="006A336F">
              <w:rPr>
                <w:rFonts w:ascii="Lato" w:hAnsi="Lato" w:cs="Lato"/>
                <w:color w:val="000000"/>
              </w:rPr>
              <w:t>A good understanding of the economic and social needs of ethnically diverse communities.</w:t>
            </w:r>
          </w:p>
          <w:p w:rsidR="007308B2" w:rsidRPr="007308B2" w:rsidRDefault="007308B2" w:rsidP="007308B2">
            <w:pPr>
              <w:numPr>
                <w:ilvl w:val="0"/>
                <w:numId w:val="19"/>
              </w:numPr>
              <w:spacing w:after="0" w:line="240" w:lineRule="auto"/>
              <w:rPr>
                <w:rFonts w:ascii="Lato" w:hAnsi="Lato" w:cs="Lato"/>
                <w:color w:val="000000"/>
              </w:rPr>
            </w:pPr>
            <w:r w:rsidRPr="007308B2">
              <w:rPr>
                <w:rFonts w:ascii="Lato" w:hAnsi="Lato" w:cs="Lato"/>
                <w:color w:val="000000"/>
              </w:rPr>
              <w:t>Excellent communication skills, able to communicate with a range of audiences using a variety of techniques and media including digital.</w:t>
            </w:r>
          </w:p>
          <w:p w:rsidR="007308B2" w:rsidRPr="007308B2" w:rsidRDefault="007308B2" w:rsidP="007308B2">
            <w:pPr>
              <w:numPr>
                <w:ilvl w:val="0"/>
                <w:numId w:val="19"/>
              </w:numPr>
              <w:spacing w:after="0" w:line="240" w:lineRule="auto"/>
              <w:rPr>
                <w:rFonts w:ascii="Lato" w:hAnsi="Lato" w:cs="Lato"/>
                <w:color w:val="000000"/>
              </w:rPr>
            </w:pPr>
            <w:r w:rsidRPr="007308B2">
              <w:rPr>
                <w:rFonts w:ascii="Lato" w:hAnsi="Lato" w:cs="Lato"/>
                <w:color w:val="000000"/>
              </w:rPr>
              <w:t>Excellent organisational skills and time management with ability to manage / prioritise own workload, work to deadlines and balance multiple priorities.</w:t>
            </w:r>
          </w:p>
          <w:p w:rsidR="007308B2" w:rsidRPr="007308B2" w:rsidRDefault="007308B2" w:rsidP="007308B2">
            <w:pPr>
              <w:numPr>
                <w:ilvl w:val="0"/>
                <w:numId w:val="19"/>
              </w:numPr>
              <w:spacing w:after="0" w:line="240" w:lineRule="auto"/>
              <w:rPr>
                <w:rFonts w:ascii="Lato" w:hAnsi="Lato" w:cs="Lato"/>
                <w:color w:val="000000"/>
              </w:rPr>
            </w:pPr>
            <w:r w:rsidRPr="007308B2">
              <w:rPr>
                <w:rFonts w:ascii="Lato" w:hAnsi="Lato" w:cs="Lato"/>
                <w:color w:val="000000"/>
              </w:rPr>
              <w:t>Computer literacy with a practical experience of using MS Office and social media channels and willingness to learn and use other software packages, including our in house financial management system.</w:t>
            </w:r>
          </w:p>
          <w:p w:rsidR="007308B2" w:rsidRPr="007308B2" w:rsidRDefault="007308B2" w:rsidP="007308B2">
            <w:pPr>
              <w:numPr>
                <w:ilvl w:val="0"/>
                <w:numId w:val="19"/>
              </w:numPr>
              <w:spacing w:after="0" w:line="240" w:lineRule="auto"/>
              <w:rPr>
                <w:rFonts w:ascii="Lato" w:hAnsi="Lato" w:cs="Lato"/>
                <w:color w:val="000000"/>
              </w:rPr>
            </w:pPr>
            <w:r w:rsidRPr="007308B2">
              <w:rPr>
                <w:rFonts w:ascii="Lato" w:hAnsi="Lato" w:cs="Lato"/>
                <w:color w:val="000000"/>
              </w:rPr>
              <w:t>Ability to maintain a professional attitude and boundaries in working with partners, members of the community, including young people.</w:t>
            </w:r>
          </w:p>
          <w:p w:rsidR="007308B2" w:rsidRPr="007308B2" w:rsidRDefault="007308B2" w:rsidP="007308B2">
            <w:pPr>
              <w:numPr>
                <w:ilvl w:val="0"/>
                <w:numId w:val="19"/>
              </w:numPr>
              <w:spacing w:after="0" w:line="240" w:lineRule="auto"/>
              <w:rPr>
                <w:rFonts w:ascii="Lato" w:hAnsi="Lato" w:cs="Lato"/>
                <w:color w:val="000000"/>
              </w:rPr>
            </w:pPr>
            <w:r w:rsidRPr="007308B2">
              <w:rPr>
                <w:rFonts w:ascii="Lato" w:hAnsi="Lato" w:cs="Lato"/>
                <w:color w:val="000000"/>
              </w:rPr>
              <w:t>A positive attitude towards teamwork and being able to work well with others.</w:t>
            </w:r>
          </w:p>
          <w:p w:rsidR="00B52BEB" w:rsidRPr="007308B2" w:rsidRDefault="00B52BEB" w:rsidP="00B52BEB">
            <w:pPr>
              <w:spacing w:after="0" w:line="240" w:lineRule="auto"/>
              <w:rPr>
                <w:rFonts w:ascii="Lato" w:hAnsi="Lato" w:cs="Lato"/>
                <w:color w:val="000000"/>
              </w:rPr>
            </w:pPr>
          </w:p>
          <w:p w:rsidR="00B52BEB" w:rsidRPr="007308B2" w:rsidRDefault="00B52BEB" w:rsidP="00B52BEB">
            <w:pPr>
              <w:spacing w:after="0" w:line="240" w:lineRule="auto"/>
              <w:rPr>
                <w:rFonts w:ascii="Lato" w:hAnsi="Lato" w:cs="Lato"/>
                <w:b/>
                <w:color w:val="000000"/>
              </w:rPr>
            </w:pPr>
            <w:r w:rsidRPr="007308B2">
              <w:rPr>
                <w:rFonts w:ascii="Lato" w:hAnsi="Lato" w:cs="Lato"/>
                <w:b/>
                <w:color w:val="000000"/>
              </w:rPr>
              <w:t>Desirable knowledge, skills and qualifications:</w:t>
            </w:r>
          </w:p>
          <w:p w:rsidR="006A336F" w:rsidRDefault="006A336F" w:rsidP="002F6F4C">
            <w:pPr>
              <w:pStyle w:val="ListParagraph"/>
              <w:numPr>
                <w:ilvl w:val="0"/>
                <w:numId w:val="27"/>
              </w:numPr>
              <w:spacing w:after="0" w:line="240" w:lineRule="auto"/>
              <w:rPr>
                <w:rFonts w:ascii="Lato" w:hAnsi="Lato" w:cs="Lato"/>
                <w:color w:val="000000"/>
              </w:rPr>
            </w:pPr>
            <w:r>
              <w:rPr>
                <w:rFonts w:ascii="Lato" w:hAnsi="Lato" w:cs="Lato"/>
                <w:color w:val="000000"/>
              </w:rPr>
              <w:t>Ability to speak a community language.</w:t>
            </w:r>
          </w:p>
          <w:p w:rsidR="007308B2" w:rsidRPr="007308B2" w:rsidRDefault="007308B2" w:rsidP="002F6F4C">
            <w:pPr>
              <w:pStyle w:val="ListParagraph"/>
              <w:numPr>
                <w:ilvl w:val="0"/>
                <w:numId w:val="27"/>
              </w:numPr>
              <w:spacing w:after="0" w:line="240" w:lineRule="auto"/>
              <w:rPr>
                <w:rFonts w:ascii="Lato" w:hAnsi="Lato" w:cs="Lato"/>
                <w:color w:val="000000"/>
              </w:rPr>
            </w:pPr>
            <w:r w:rsidRPr="007308B2">
              <w:rPr>
                <w:rFonts w:ascii="Lato" w:hAnsi="Lato" w:cs="Lato"/>
                <w:color w:val="000000"/>
              </w:rPr>
              <w:t xml:space="preserve">Awareness of safeguarding of young people, children and vulnerable adults (training </w:t>
            </w:r>
            <w:r w:rsidR="0045089E">
              <w:rPr>
                <w:rFonts w:ascii="Lato" w:hAnsi="Lato" w:cs="Lato"/>
                <w:color w:val="000000"/>
              </w:rPr>
              <w:t>is</w:t>
            </w:r>
            <w:r w:rsidRPr="007308B2">
              <w:rPr>
                <w:rFonts w:ascii="Lato" w:hAnsi="Lato" w:cs="Lato"/>
                <w:color w:val="000000"/>
              </w:rPr>
              <w:t xml:space="preserve"> provided).</w:t>
            </w:r>
          </w:p>
          <w:p w:rsidR="007308B2" w:rsidRPr="007308B2" w:rsidRDefault="007308B2" w:rsidP="007308B2">
            <w:pPr>
              <w:spacing w:after="0" w:line="240" w:lineRule="auto"/>
              <w:ind w:left="720"/>
              <w:rPr>
                <w:rFonts w:ascii="Lato" w:hAnsi="Lato" w:cs="Lato"/>
                <w:color w:val="000000"/>
              </w:rPr>
            </w:pPr>
          </w:p>
          <w:p w:rsidR="00B52BEB" w:rsidRPr="007308B2" w:rsidRDefault="00B52BEB" w:rsidP="00B52BEB">
            <w:pPr>
              <w:spacing w:after="0" w:line="240" w:lineRule="auto"/>
              <w:rPr>
                <w:rFonts w:ascii="Lato" w:hAnsi="Lato" w:cs="Lato"/>
                <w:b/>
                <w:color w:val="000000"/>
              </w:rPr>
            </w:pPr>
            <w:r w:rsidRPr="007308B2">
              <w:rPr>
                <w:rFonts w:ascii="Lato" w:hAnsi="Lato" w:cs="Lato"/>
                <w:b/>
                <w:color w:val="000000"/>
              </w:rPr>
              <w:t>Values and ethos:</w:t>
            </w:r>
          </w:p>
          <w:p w:rsidR="00B52BEB" w:rsidRPr="007308B2" w:rsidRDefault="00B52BEB" w:rsidP="00B52BEB">
            <w:pPr>
              <w:spacing w:after="0" w:line="240" w:lineRule="auto"/>
              <w:rPr>
                <w:rFonts w:ascii="Lato" w:hAnsi="Lato" w:cs="Lato"/>
                <w:color w:val="000000"/>
              </w:rPr>
            </w:pPr>
            <w:r w:rsidRPr="007308B2">
              <w:rPr>
                <w:rFonts w:ascii="Lato" w:hAnsi="Lato" w:cs="Lato"/>
                <w:color w:val="000000"/>
              </w:rPr>
              <w:t>•</w:t>
            </w:r>
            <w:r w:rsidRPr="007308B2">
              <w:rPr>
                <w:rFonts w:ascii="Lato" w:hAnsi="Lato" w:cs="Lato"/>
                <w:color w:val="000000"/>
              </w:rPr>
              <w:tab/>
              <w:t xml:space="preserve">A genuine passion for Groundwork’s mission and values; </w:t>
            </w:r>
          </w:p>
          <w:p w:rsidR="00B52BEB" w:rsidRPr="007308B2" w:rsidRDefault="00B52BEB" w:rsidP="00B52BEB">
            <w:pPr>
              <w:spacing w:after="0" w:line="240" w:lineRule="auto"/>
              <w:rPr>
                <w:rFonts w:ascii="Lato" w:hAnsi="Lato" w:cs="Lato"/>
                <w:color w:val="000000"/>
              </w:rPr>
            </w:pPr>
            <w:r w:rsidRPr="007308B2">
              <w:rPr>
                <w:rFonts w:ascii="Lato" w:hAnsi="Lato" w:cs="Lato"/>
                <w:color w:val="000000"/>
              </w:rPr>
              <w:t>•</w:t>
            </w:r>
            <w:r w:rsidRPr="007308B2">
              <w:rPr>
                <w:rFonts w:ascii="Lato" w:hAnsi="Lato" w:cs="Lato"/>
                <w:color w:val="000000"/>
              </w:rPr>
              <w:tab/>
              <w:t>A commitment to the delivery of high quality services and value for money.</w:t>
            </w:r>
          </w:p>
          <w:p w:rsidR="00B52BEB" w:rsidRPr="007308B2" w:rsidRDefault="00B52BEB" w:rsidP="007308B2">
            <w:pPr>
              <w:spacing w:after="0" w:line="240" w:lineRule="auto"/>
              <w:ind w:left="731" w:hanging="731"/>
              <w:rPr>
                <w:rFonts w:ascii="Lato" w:hAnsi="Lato" w:cs="Lato"/>
                <w:color w:val="000000"/>
              </w:rPr>
            </w:pPr>
            <w:r w:rsidRPr="007308B2">
              <w:rPr>
                <w:rFonts w:ascii="Lato" w:hAnsi="Lato" w:cs="Lato"/>
                <w:color w:val="000000"/>
              </w:rPr>
              <w:t>•</w:t>
            </w:r>
            <w:r w:rsidRPr="007308B2">
              <w:rPr>
                <w:rFonts w:ascii="Lato" w:hAnsi="Lato" w:cs="Lato"/>
                <w:color w:val="000000"/>
              </w:rPr>
              <w:tab/>
              <w:t xml:space="preserve">Commitment to an agile project/team culture of ‘learning in action’ to ensure the team/project </w:t>
            </w:r>
            <w:r w:rsidR="007308B2" w:rsidRPr="007308B2">
              <w:rPr>
                <w:rFonts w:ascii="Lato" w:hAnsi="Lato" w:cs="Lato"/>
                <w:color w:val="000000"/>
              </w:rPr>
              <w:t xml:space="preserve">   </w:t>
            </w:r>
            <w:r w:rsidRPr="007308B2">
              <w:rPr>
                <w:rFonts w:ascii="Lato" w:hAnsi="Lato" w:cs="Lato"/>
                <w:color w:val="000000"/>
              </w:rPr>
              <w:t xml:space="preserve">learns the most it can from its work in the community and adapts accordingly </w:t>
            </w:r>
          </w:p>
          <w:p w:rsidR="00B52BEB" w:rsidRPr="007308B2" w:rsidRDefault="00B52BEB" w:rsidP="00B52BEB">
            <w:pPr>
              <w:spacing w:after="0" w:line="240" w:lineRule="auto"/>
              <w:rPr>
                <w:rFonts w:ascii="Lato" w:hAnsi="Lato" w:cs="Lato"/>
                <w:color w:val="000000"/>
              </w:rPr>
            </w:pPr>
            <w:r w:rsidRPr="007308B2">
              <w:rPr>
                <w:rFonts w:ascii="Lato" w:hAnsi="Lato" w:cs="Lato"/>
                <w:color w:val="000000"/>
              </w:rPr>
              <w:t>•</w:t>
            </w:r>
            <w:r w:rsidRPr="007308B2">
              <w:rPr>
                <w:rFonts w:ascii="Lato" w:hAnsi="Lato" w:cs="Lato"/>
                <w:color w:val="000000"/>
              </w:rPr>
              <w:tab/>
              <w:t xml:space="preserve">Commitment to inclusion and team-work </w:t>
            </w:r>
          </w:p>
          <w:p w:rsidR="00B52BEB" w:rsidRPr="007308B2" w:rsidRDefault="00B52BEB" w:rsidP="00B52BEB">
            <w:pPr>
              <w:spacing w:after="0" w:line="240" w:lineRule="auto"/>
              <w:rPr>
                <w:rFonts w:ascii="Lato" w:hAnsi="Lato" w:cs="Lato"/>
                <w:color w:val="000000"/>
              </w:rPr>
            </w:pPr>
            <w:r w:rsidRPr="007308B2">
              <w:rPr>
                <w:rFonts w:ascii="Lato" w:hAnsi="Lato" w:cs="Lato"/>
                <w:color w:val="000000"/>
              </w:rPr>
              <w:t>•</w:t>
            </w:r>
            <w:r w:rsidRPr="007308B2">
              <w:rPr>
                <w:rFonts w:ascii="Lato" w:hAnsi="Lato" w:cs="Lato"/>
                <w:color w:val="000000"/>
              </w:rPr>
              <w:tab/>
              <w:t>A commitment to low-carbon ways of working</w:t>
            </w:r>
          </w:p>
          <w:p w:rsidR="00EB53F7" w:rsidRPr="007308B2" w:rsidRDefault="00EB53F7" w:rsidP="000F7B7E">
            <w:pPr>
              <w:pStyle w:val="ListParagraph"/>
              <w:spacing w:after="0" w:line="240" w:lineRule="auto"/>
              <w:ind w:left="644"/>
              <w:rPr>
                <w:rFonts w:ascii="Lato" w:hAnsi="Lato" w:cs="Lato"/>
                <w:color w:val="000000"/>
              </w:rPr>
            </w:pPr>
          </w:p>
        </w:tc>
      </w:tr>
    </w:tbl>
    <w:p w:rsidR="003C7840" w:rsidRDefault="003C7840" w:rsidP="003C7840">
      <w:pPr>
        <w:spacing w:after="0" w:line="240" w:lineRule="auto"/>
        <w:rPr>
          <w:rFonts w:ascii="Lato" w:hAnsi="Lato" w:cs="Lato"/>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971B3" w:rsidRPr="001971B3" w:rsidTr="0045089E">
        <w:tc>
          <w:tcPr>
            <w:tcW w:w="10490" w:type="dxa"/>
            <w:shd w:val="clear" w:color="auto" w:fill="808080" w:themeFill="background1" w:themeFillShade="80"/>
          </w:tcPr>
          <w:p w:rsidR="003C7840" w:rsidRPr="003C7840" w:rsidRDefault="003C7840" w:rsidP="003C7840">
            <w:pPr>
              <w:spacing w:after="0" w:line="240" w:lineRule="auto"/>
              <w:rPr>
                <w:rFonts w:ascii="Lato" w:hAnsi="Lato" w:cs="Lato"/>
                <w:b/>
                <w:color w:val="FFFFFF" w:themeColor="background1"/>
                <w:sz w:val="24"/>
                <w:szCs w:val="24"/>
              </w:rPr>
            </w:pPr>
            <w:r w:rsidRPr="001971B3">
              <w:rPr>
                <w:rFonts w:ascii="Lato" w:hAnsi="Lato" w:cs="Lato"/>
                <w:b/>
                <w:color w:val="FFFFFF" w:themeColor="background1"/>
                <w:sz w:val="24"/>
                <w:szCs w:val="24"/>
              </w:rPr>
              <w:t>ADDITIONAL FACTORS</w:t>
            </w:r>
          </w:p>
        </w:tc>
      </w:tr>
      <w:tr w:rsidR="003C7840" w:rsidRPr="003C7840" w:rsidTr="0045089E">
        <w:tc>
          <w:tcPr>
            <w:tcW w:w="10490" w:type="dxa"/>
            <w:shd w:val="clear" w:color="auto" w:fill="auto"/>
          </w:tcPr>
          <w:p w:rsidR="00B52BEB" w:rsidRPr="00B52BEB" w:rsidRDefault="00B52BEB" w:rsidP="00B52BEB">
            <w:pPr>
              <w:numPr>
                <w:ilvl w:val="0"/>
                <w:numId w:val="24"/>
              </w:numPr>
              <w:spacing w:after="0" w:line="240" w:lineRule="auto"/>
              <w:rPr>
                <w:rFonts w:ascii="Lato" w:hAnsi="Lato" w:cs="Lato"/>
                <w:color w:val="000000"/>
              </w:rPr>
            </w:pPr>
            <w:r w:rsidRPr="00B52BEB">
              <w:rPr>
                <w:rFonts w:ascii="Lato" w:hAnsi="Lato" w:cs="Lato"/>
                <w:color w:val="000000"/>
              </w:rPr>
              <w:t>Able to work outside of normal office hours within a flexi time / time off in lieu system.</w:t>
            </w:r>
          </w:p>
          <w:p w:rsidR="00B52BEB" w:rsidRPr="00B52BEB" w:rsidRDefault="00B52BEB" w:rsidP="00B52BEB">
            <w:pPr>
              <w:numPr>
                <w:ilvl w:val="0"/>
                <w:numId w:val="24"/>
              </w:numPr>
              <w:spacing w:after="0" w:line="240" w:lineRule="auto"/>
              <w:rPr>
                <w:rFonts w:ascii="Lato" w:hAnsi="Lato" w:cs="Lato"/>
                <w:color w:val="000000"/>
              </w:rPr>
            </w:pPr>
            <w:r w:rsidRPr="00B52BEB">
              <w:rPr>
                <w:rFonts w:ascii="Lato" w:hAnsi="Lato" w:cs="Lato"/>
                <w:color w:val="000000"/>
              </w:rPr>
              <w:t>Undertake training and development deemed necessary for the pursuance of the post.</w:t>
            </w:r>
          </w:p>
          <w:p w:rsidR="00B52BEB" w:rsidRPr="00B52BEB" w:rsidRDefault="00B52BEB" w:rsidP="00B52BEB">
            <w:pPr>
              <w:numPr>
                <w:ilvl w:val="0"/>
                <w:numId w:val="24"/>
              </w:numPr>
              <w:spacing w:after="0" w:line="240" w:lineRule="auto"/>
              <w:rPr>
                <w:rFonts w:ascii="Lato" w:hAnsi="Lato" w:cs="Lato"/>
                <w:color w:val="000000"/>
              </w:rPr>
            </w:pPr>
            <w:r w:rsidRPr="00B52BEB">
              <w:rPr>
                <w:rFonts w:ascii="Lato" w:hAnsi="Lato" w:cs="Lato"/>
                <w:color w:val="000000"/>
              </w:rPr>
              <w:t>Comply with the Trusts Policies and Procedures including, but not exclusively, Equality, Diversity and Inclusion, Data Protection, Health and Safety and Environment.</w:t>
            </w:r>
          </w:p>
          <w:p w:rsidR="0007303F" w:rsidRPr="003C7840" w:rsidRDefault="0007303F" w:rsidP="00444B09">
            <w:pPr>
              <w:spacing w:after="0" w:line="240" w:lineRule="auto"/>
              <w:rPr>
                <w:rFonts w:ascii="Lato" w:hAnsi="Lato" w:cs="Lato"/>
                <w:color w:val="000000"/>
                <w:sz w:val="24"/>
                <w:szCs w:val="24"/>
              </w:rPr>
            </w:pPr>
          </w:p>
        </w:tc>
      </w:tr>
    </w:tbl>
    <w:p w:rsidR="003C7840" w:rsidRPr="003C7840" w:rsidRDefault="003C7840" w:rsidP="003C7840">
      <w:pPr>
        <w:spacing w:after="0" w:line="240" w:lineRule="auto"/>
        <w:rPr>
          <w:rFonts w:ascii="Lato" w:hAnsi="Lato" w:cs="Lato"/>
          <w:color w:val="000000"/>
          <w:sz w:val="24"/>
          <w:szCs w:val="24"/>
        </w:rPr>
      </w:pPr>
    </w:p>
    <w:p w:rsidR="003C7840" w:rsidRPr="003C7840" w:rsidRDefault="007A1DEF" w:rsidP="003C7840">
      <w:pPr>
        <w:spacing w:after="0" w:line="240" w:lineRule="auto"/>
        <w:rPr>
          <w:rFonts w:ascii="Lato" w:hAnsi="Lato" w:cs="Lato"/>
          <w:color w:val="000000"/>
          <w:sz w:val="24"/>
          <w:szCs w:val="24"/>
        </w:rPr>
      </w:pPr>
      <w:r>
        <w:rPr>
          <w:rFonts w:ascii="Lato" w:hAnsi="Lato" w:cs="Lato"/>
          <w:color w:val="000000"/>
          <w:sz w:val="24"/>
          <w:szCs w:val="24"/>
        </w:rPr>
        <w:t xml:space="preserve">Date </w:t>
      </w:r>
      <w:r w:rsidR="00B52BEB">
        <w:rPr>
          <w:rFonts w:ascii="Lato" w:hAnsi="Lato" w:cs="Lato"/>
          <w:color w:val="000000"/>
          <w:sz w:val="24"/>
          <w:szCs w:val="24"/>
        </w:rPr>
        <w:t>Prepared</w:t>
      </w:r>
      <w:r>
        <w:rPr>
          <w:rFonts w:ascii="Lato" w:hAnsi="Lato" w:cs="Lato"/>
          <w:color w:val="000000"/>
          <w:sz w:val="24"/>
          <w:szCs w:val="24"/>
        </w:rPr>
        <w:t xml:space="preserve"> </w:t>
      </w:r>
      <w:r w:rsidR="001957C8">
        <w:rPr>
          <w:rFonts w:ascii="Lato" w:hAnsi="Lato" w:cs="Lato"/>
          <w:color w:val="000000"/>
          <w:sz w:val="24"/>
          <w:szCs w:val="24"/>
        </w:rPr>
        <w:t>07.10</w:t>
      </w:r>
      <w:r w:rsidR="00B52BEB">
        <w:rPr>
          <w:rFonts w:ascii="Lato" w:hAnsi="Lato" w:cs="Lato"/>
          <w:color w:val="000000"/>
          <w:sz w:val="24"/>
          <w:szCs w:val="24"/>
        </w:rPr>
        <w:t>.2021</w:t>
      </w:r>
      <w:r w:rsidR="00E55703">
        <w:rPr>
          <w:rFonts w:ascii="Lato" w:hAnsi="Lato" w:cs="Lato"/>
          <w:color w:val="000000"/>
          <w:sz w:val="24"/>
          <w:szCs w:val="24"/>
        </w:rPr>
        <w:t xml:space="preserve"> </w:t>
      </w:r>
      <w:r>
        <w:rPr>
          <w:rFonts w:ascii="Lato" w:hAnsi="Lato" w:cs="Lato"/>
          <w:color w:val="000000"/>
          <w:sz w:val="24"/>
          <w:szCs w:val="24"/>
        </w:rPr>
        <w:t xml:space="preserve"> </w:t>
      </w:r>
    </w:p>
    <w:p w:rsidR="00FE71EE" w:rsidRPr="003C7840" w:rsidRDefault="007A1DEF" w:rsidP="00FA52D1">
      <w:pPr>
        <w:spacing w:after="0" w:line="240" w:lineRule="auto"/>
        <w:rPr>
          <w:rFonts w:ascii="Lato" w:hAnsi="Lato" w:cs="Lato"/>
          <w:color w:val="000000"/>
          <w:sz w:val="24"/>
          <w:szCs w:val="24"/>
        </w:rPr>
      </w:pPr>
      <w:r>
        <w:rPr>
          <w:rFonts w:ascii="Lato" w:hAnsi="Lato" w:cs="Lato"/>
          <w:color w:val="000000"/>
          <w:sz w:val="24"/>
          <w:szCs w:val="24"/>
        </w:rPr>
        <w:lastRenderedPageBreak/>
        <w:t xml:space="preserve">Prepared By: </w:t>
      </w:r>
      <w:r w:rsidR="00B52BEB">
        <w:rPr>
          <w:rFonts w:ascii="Lato" w:hAnsi="Lato" w:cs="Lato"/>
          <w:color w:val="000000"/>
          <w:sz w:val="24"/>
          <w:szCs w:val="24"/>
        </w:rPr>
        <w:t xml:space="preserve">Michaela Howell. Head of Communities </w:t>
      </w:r>
      <w:r w:rsidR="000F7B7E">
        <w:rPr>
          <w:rFonts w:ascii="Lato" w:hAnsi="Lato" w:cs="Lato"/>
          <w:color w:val="000000"/>
          <w:sz w:val="24"/>
          <w:szCs w:val="24"/>
        </w:rPr>
        <w:t xml:space="preserve">and review by Deborah Murray, </w:t>
      </w:r>
      <w:r w:rsidR="00B52BEB">
        <w:rPr>
          <w:rFonts w:ascii="Lato" w:hAnsi="Lato" w:cs="Lato"/>
          <w:color w:val="000000"/>
          <w:sz w:val="24"/>
          <w:szCs w:val="24"/>
        </w:rPr>
        <w:t>Deputy Executive Director</w:t>
      </w:r>
      <w:r w:rsidR="00670797">
        <w:rPr>
          <w:rFonts w:ascii="Lato" w:hAnsi="Lato" w:cs="Lato"/>
          <w:color w:val="000000"/>
          <w:sz w:val="24"/>
          <w:szCs w:val="24"/>
        </w:rPr>
        <w:t>.</w:t>
      </w:r>
    </w:p>
    <w:sectPr w:rsidR="00FE71EE" w:rsidRPr="003C7840" w:rsidSect="00FA52D1">
      <w:footerReference w:type="default" r:id="rId10"/>
      <w:pgSz w:w="11906" w:h="16838" w:code="9"/>
      <w:pgMar w:top="851" w:right="851" w:bottom="1440" w:left="85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BE5" w:rsidRDefault="00EB0BE5" w:rsidP="008029A7">
      <w:pPr>
        <w:spacing w:after="0" w:line="240" w:lineRule="auto"/>
      </w:pPr>
      <w:r>
        <w:separator/>
      </w:r>
    </w:p>
  </w:endnote>
  <w:endnote w:type="continuationSeparator" w:id="0">
    <w:p w:rsidR="00EB0BE5" w:rsidRDefault="00EB0BE5" w:rsidP="0080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charset w:val="00"/>
    <w:family w:val="roman"/>
    <w:pitch w:val="default"/>
    <w:sig w:usb0="00000000"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Lato Black">
    <w:altName w:val="Calibri"/>
    <w:panose1 w:val="020F0502020204030203"/>
    <w:charset w:val="00"/>
    <w:family w:val="swiss"/>
    <w:pitch w:val="variable"/>
    <w:sig w:usb0="E10002FF" w:usb1="5000ECFF" w:usb2="00000021" w:usb3="00000000" w:csb0="0000019F" w:csb1="00000000"/>
  </w:font>
  <w:font w:name="Lato Light">
    <w:altName w:val="Calibri"/>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135"/>
    </w:tblGrid>
    <w:tr w:rsidR="000A2DBE" w:rsidTr="0045089E">
      <w:trPr>
        <w:trHeight w:val="916"/>
      </w:trPr>
      <w:tc>
        <w:tcPr>
          <w:tcW w:w="5069" w:type="dxa"/>
          <w:tcBorders>
            <w:top w:val="single" w:sz="8" w:space="0" w:color="BFBFBF" w:themeColor="background1" w:themeShade="BF"/>
          </w:tcBorders>
          <w:vAlign w:val="center"/>
        </w:tcPr>
        <w:p w:rsidR="000A2DBE" w:rsidRPr="00B610FF" w:rsidRDefault="000A2DBE" w:rsidP="00F44AA2">
          <w:pPr>
            <w:pStyle w:val="Footer"/>
            <w:rPr>
              <w:rFonts w:ascii="Lato" w:hAnsi="Lato"/>
              <w:color w:val="A6A6A6" w:themeColor="background1" w:themeShade="A6"/>
              <w:sz w:val="28"/>
              <w:szCs w:val="28"/>
            </w:rPr>
          </w:pPr>
        </w:p>
      </w:tc>
      <w:tc>
        <w:tcPr>
          <w:tcW w:w="5135" w:type="dxa"/>
          <w:tcBorders>
            <w:top w:val="single" w:sz="8" w:space="0" w:color="BFBFBF" w:themeColor="background1" w:themeShade="BF"/>
          </w:tcBorders>
          <w:vAlign w:val="center"/>
        </w:tcPr>
        <w:p w:rsidR="000A2DBE" w:rsidRPr="000A2DBE" w:rsidRDefault="000A2DBE" w:rsidP="000A2DBE">
          <w:pPr>
            <w:pStyle w:val="Footer"/>
            <w:jc w:val="right"/>
            <w:rPr>
              <w:rFonts w:ascii="Lato Black" w:hAnsi="Lato Black"/>
              <w:color w:val="A6A6A6" w:themeColor="background1" w:themeShade="A6"/>
              <w:sz w:val="30"/>
              <w:szCs w:val="30"/>
            </w:rPr>
          </w:pPr>
          <w:r w:rsidRPr="000A2DBE">
            <w:rPr>
              <w:rFonts w:ascii="Lato Black" w:hAnsi="Lato Black"/>
              <w:color w:val="A6A6A6" w:themeColor="background1" w:themeShade="A6"/>
              <w:sz w:val="30"/>
              <w:szCs w:val="30"/>
            </w:rPr>
            <w:t>GROUNDWORK</w:t>
          </w:r>
        </w:p>
        <w:p w:rsidR="000A2DBE" w:rsidRPr="00B610FF" w:rsidRDefault="000A2DBE" w:rsidP="000A2DBE">
          <w:pPr>
            <w:pStyle w:val="Footer"/>
            <w:jc w:val="right"/>
            <w:rPr>
              <w:rFonts w:ascii="Lato Black" w:hAnsi="Lato Black"/>
              <w:color w:val="A6A6A6" w:themeColor="background1" w:themeShade="A6"/>
              <w:sz w:val="28"/>
              <w:szCs w:val="28"/>
            </w:rPr>
          </w:pPr>
          <w:r w:rsidRPr="00B610FF">
            <w:rPr>
              <w:rFonts w:ascii="Lato" w:hAnsi="Lato"/>
              <w:color w:val="A6A6A6" w:themeColor="background1" w:themeShade="A6"/>
            </w:rPr>
            <w:t xml:space="preserve">CHANGING </w:t>
          </w:r>
          <w:r w:rsidRPr="00B610FF">
            <w:rPr>
              <w:rFonts w:ascii="Lato Black" w:hAnsi="Lato Black"/>
              <w:color w:val="A6A6A6" w:themeColor="background1" w:themeShade="A6"/>
            </w:rPr>
            <w:t>PLACES</w:t>
          </w:r>
          <w:r w:rsidRPr="00B610FF">
            <w:rPr>
              <w:rFonts w:ascii="Lato" w:hAnsi="Lato"/>
              <w:color w:val="A6A6A6" w:themeColor="background1" w:themeShade="A6"/>
            </w:rPr>
            <w:t xml:space="preserve"> CHANGING </w:t>
          </w:r>
          <w:r w:rsidRPr="00B610FF">
            <w:rPr>
              <w:rFonts w:ascii="Lato Black" w:hAnsi="Lato Black"/>
              <w:color w:val="A6A6A6" w:themeColor="background1" w:themeShade="A6"/>
            </w:rPr>
            <w:t>LIVES</w:t>
          </w:r>
        </w:p>
      </w:tc>
    </w:tr>
  </w:tbl>
  <w:p w:rsidR="000A2DBE" w:rsidRDefault="000A2DBE" w:rsidP="00F44AA2">
    <w:pPr>
      <w:pStyle w:val="Footer"/>
      <w:rPr>
        <w:rFonts w:ascii="Lato Black" w:hAnsi="Lato Black"/>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BE5" w:rsidRDefault="00EB0BE5" w:rsidP="008029A7">
      <w:pPr>
        <w:spacing w:after="0" w:line="240" w:lineRule="auto"/>
      </w:pPr>
      <w:r>
        <w:separator/>
      </w:r>
    </w:p>
  </w:footnote>
  <w:footnote w:type="continuationSeparator" w:id="0">
    <w:p w:rsidR="00EB0BE5" w:rsidRDefault="00EB0BE5" w:rsidP="0080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Arrows-Icon-Bulletpoint-Groundwork"/>
      </v:shape>
    </w:pict>
  </w:numPicBullet>
  <w:numPicBullet w:numPicBulletId="1">
    <w:pict>
      <v:shape id="_x0000_i1027" type="#_x0000_t75" style="width:5in;height:471pt" o:bullet="t">
        <v:imagedata r:id="rId2" o:title="Single Arrow black"/>
      </v:shape>
    </w:pict>
  </w:numPicBullet>
  <w:abstractNum w:abstractNumId="0" w15:restartNumberingAfterBreak="0">
    <w:nsid w:val="022F01D6"/>
    <w:multiLevelType w:val="hybridMultilevel"/>
    <w:tmpl w:val="31EA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C7496"/>
    <w:multiLevelType w:val="hybridMultilevel"/>
    <w:tmpl w:val="BF1C38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727930"/>
    <w:multiLevelType w:val="hybridMultilevel"/>
    <w:tmpl w:val="FEC2F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275A35"/>
    <w:multiLevelType w:val="hybridMultilevel"/>
    <w:tmpl w:val="C49E6F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F0D29E2"/>
    <w:multiLevelType w:val="hybridMultilevel"/>
    <w:tmpl w:val="D9BA7468"/>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6625F0"/>
    <w:multiLevelType w:val="hybridMultilevel"/>
    <w:tmpl w:val="57663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634AE"/>
    <w:multiLevelType w:val="hybridMultilevel"/>
    <w:tmpl w:val="4D44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068DA"/>
    <w:multiLevelType w:val="hybridMultilevel"/>
    <w:tmpl w:val="EDB6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BE0BBA"/>
    <w:multiLevelType w:val="hybridMultilevel"/>
    <w:tmpl w:val="C01E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A2FE3"/>
    <w:multiLevelType w:val="hybridMultilevel"/>
    <w:tmpl w:val="A7FCF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BF0348"/>
    <w:multiLevelType w:val="hybridMultilevel"/>
    <w:tmpl w:val="31FAA4F2"/>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3F17C26"/>
    <w:multiLevelType w:val="hybridMultilevel"/>
    <w:tmpl w:val="15A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124099"/>
    <w:multiLevelType w:val="hybridMultilevel"/>
    <w:tmpl w:val="E7F08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57CE9"/>
    <w:multiLevelType w:val="hybridMultilevel"/>
    <w:tmpl w:val="8152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B4687"/>
    <w:multiLevelType w:val="hybridMultilevel"/>
    <w:tmpl w:val="C06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C4E6D"/>
    <w:multiLevelType w:val="hybridMultilevel"/>
    <w:tmpl w:val="F41EAE28"/>
    <w:lvl w:ilvl="0" w:tplc="20E2F9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5CB4BE7"/>
    <w:multiLevelType w:val="hybridMultilevel"/>
    <w:tmpl w:val="330C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B95E74"/>
    <w:multiLevelType w:val="hybridMultilevel"/>
    <w:tmpl w:val="94CE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C6C78"/>
    <w:multiLevelType w:val="hybridMultilevel"/>
    <w:tmpl w:val="2D06A0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15:restartNumberingAfterBreak="0">
    <w:nsid w:val="72196E71"/>
    <w:multiLevelType w:val="hybridMultilevel"/>
    <w:tmpl w:val="4CF6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34012C"/>
    <w:multiLevelType w:val="hybridMultilevel"/>
    <w:tmpl w:val="E794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695E9E"/>
    <w:multiLevelType w:val="hybridMultilevel"/>
    <w:tmpl w:val="605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8A452C"/>
    <w:multiLevelType w:val="hybridMultilevel"/>
    <w:tmpl w:val="D67E5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93224D"/>
    <w:multiLevelType w:val="hybridMultilevel"/>
    <w:tmpl w:val="E8244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D156AA"/>
    <w:multiLevelType w:val="hybridMultilevel"/>
    <w:tmpl w:val="21C299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1E5D56"/>
    <w:multiLevelType w:val="hybridMultilevel"/>
    <w:tmpl w:val="C69E4C0A"/>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8B3345C"/>
    <w:multiLevelType w:val="hybridMultilevel"/>
    <w:tmpl w:val="C19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764AA"/>
    <w:multiLevelType w:val="hybridMultilevel"/>
    <w:tmpl w:val="55EC90FC"/>
    <w:lvl w:ilvl="0" w:tplc="2B68A632">
      <w:start w:val="1"/>
      <w:numFmt w:val="bullet"/>
      <w:lvlText w:val=""/>
      <w:lvlPicBulletId w:val="1"/>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22"/>
  </w:num>
  <w:num w:numId="3">
    <w:abstractNumId w:val="4"/>
  </w:num>
  <w:num w:numId="4">
    <w:abstractNumId w:val="3"/>
  </w:num>
  <w:num w:numId="5">
    <w:abstractNumId w:val="27"/>
  </w:num>
  <w:num w:numId="6">
    <w:abstractNumId w:val="7"/>
  </w:num>
  <w:num w:numId="7">
    <w:abstractNumId w:val="25"/>
  </w:num>
  <w:num w:numId="8">
    <w:abstractNumId w:val="10"/>
  </w:num>
  <w:num w:numId="9">
    <w:abstractNumId w:val="13"/>
  </w:num>
  <w:num w:numId="10">
    <w:abstractNumId w:val="26"/>
  </w:num>
  <w:num w:numId="11">
    <w:abstractNumId w:val="8"/>
  </w:num>
  <w:num w:numId="12">
    <w:abstractNumId w:val="1"/>
  </w:num>
  <w:num w:numId="13">
    <w:abstractNumId w:val="5"/>
  </w:num>
  <w:num w:numId="14">
    <w:abstractNumId w:val="9"/>
  </w:num>
  <w:num w:numId="15">
    <w:abstractNumId w:val="24"/>
  </w:num>
  <w:num w:numId="16">
    <w:abstractNumId w:val="12"/>
  </w:num>
  <w:num w:numId="17">
    <w:abstractNumId w:val="17"/>
  </w:num>
  <w:num w:numId="18">
    <w:abstractNumId w:val="2"/>
  </w:num>
  <w:num w:numId="19">
    <w:abstractNumId w:val="20"/>
  </w:num>
  <w:num w:numId="20">
    <w:abstractNumId w:val="6"/>
  </w:num>
  <w:num w:numId="21">
    <w:abstractNumId w:val="14"/>
  </w:num>
  <w:num w:numId="22">
    <w:abstractNumId w:val="19"/>
  </w:num>
  <w:num w:numId="23">
    <w:abstractNumId w:val="18"/>
  </w:num>
  <w:num w:numId="24">
    <w:abstractNumId w:val="0"/>
  </w:num>
  <w:num w:numId="25">
    <w:abstractNumId w:val="21"/>
  </w:num>
  <w:num w:numId="26">
    <w:abstractNumId w:val="16"/>
  </w:num>
  <w:num w:numId="27">
    <w:abstractNumId w:val="1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CC7"/>
    <w:rsid w:val="000057F9"/>
    <w:rsid w:val="00013FB5"/>
    <w:rsid w:val="00027AE4"/>
    <w:rsid w:val="00032F48"/>
    <w:rsid w:val="000332A1"/>
    <w:rsid w:val="00051E39"/>
    <w:rsid w:val="0007303F"/>
    <w:rsid w:val="00084DC9"/>
    <w:rsid w:val="0009701C"/>
    <w:rsid w:val="000A2DBE"/>
    <w:rsid w:val="000F7B7E"/>
    <w:rsid w:val="00127783"/>
    <w:rsid w:val="001341D6"/>
    <w:rsid w:val="00153262"/>
    <w:rsid w:val="00170D66"/>
    <w:rsid w:val="0017371D"/>
    <w:rsid w:val="001820A8"/>
    <w:rsid w:val="001957C8"/>
    <w:rsid w:val="001971B3"/>
    <w:rsid w:val="001F3280"/>
    <w:rsid w:val="001F6374"/>
    <w:rsid w:val="00202D89"/>
    <w:rsid w:val="0021490B"/>
    <w:rsid w:val="0023527A"/>
    <w:rsid w:val="00250E0D"/>
    <w:rsid w:val="002A32FB"/>
    <w:rsid w:val="002B2F65"/>
    <w:rsid w:val="002E2E22"/>
    <w:rsid w:val="0030136D"/>
    <w:rsid w:val="003041BE"/>
    <w:rsid w:val="00317B2C"/>
    <w:rsid w:val="00323A3E"/>
    <w:rsid w:val="00337B64"/>
    <w:rsid w:val="00361B7D"/>
    <w:rsid w:val="003730CD"/>
    <w:rsid w:val="0039743E"/>
    <w:rsid w:val="003B462B"/>
    <w:rsid w:val="003C671F"/>
    <w:rsid w:val="003C7840"/>
    <w:rsid w:val="003D7428"/>
    <w:rsid w:val="003E3962"/>
    <w:rsid w:val="004127D6"/>
    <w:rsid w:val="00434AF0"/>
    <w:rsid w:val="00437525"/>
    <w:rsid w:val="00444B09"/>
    <w:rsid w:val="00446F60"/>
    <w:rsid w:val="0045089E"/>
    <w:rsid w:val="004738F3"/>
    <w:rsid w:val="00490767"/>
    <w:rsid w:val="004942F6"/>
    <w:rsid w:val="004B5C4D"/>
    <w:rsid w:val="004E3F33"/>
    <w:rsid w:val="00515F17"/>
    <w:rsid w:val="00522CAF"/>
    <w:rsid w:val="00546EFC"/>
    <w:rsid w:val="00565B74"/>
    <w:rsid w:val="005B4A8B"/>
    <w:rsid w:val="006374CB"/>
    <w:rsid w:val="00670797"/>
    <w:rsid w:val="006A336F"/>
    <w:rsid w:val="006E51CE"/>
    <w:rsid w:val="00711E8F"/>
    <w:rsid w:val="00715F20"/>
    <w:rsid w:val="007308B2"/>
    <w:rsid w:val="007439C4"/>
    <w:rsid w:val="00791BC0"/>
    <w:rsid w:val="007A1DEF"/>
    <w:rsid w:val="007D17CC"/>
    <w:rsid w:val="007D3E7B"/>
    <w:rsid w:val="007E1011"/>
    <w:rsid w:val="007E27CE"/>
    <w:rsid w:val="008029A7"/>
    <w:rsid w:val="008A7778"/>
    <w:rsid w:val="00907B75"/>
    <w:rsid w:val="009259FB"/>
    <w:rsid w:val="00926516"/>
    <w:rsid w:val="00946557"/>
    <w:rsid w:val="00951DFF"/>
    <w:rsid w:val="0095687B"/>
    <w:rsid w:val="00972FAA"/>
    <w:rsid w:val="00994EA2"/>
    <w:rsid w:val="00995D59"/>
    <w:rsid w:val="009A3A04"/>
    <w:rsid w:val="009E1E84"/>
    <w:rsid w:val="009E64F0"/>
    <w:rsid w:val="009F052F"/>
    <w:rsid w:val="009F646F"/>
    <w:rsid w:val="00A07D99"/>
    <w:rsid w:val="00A12945"/>
    <w:rsid w:val="00A14B44"/>
    <w:rsid w:val="00A2024B"/>
    <w:rsid w:val="00A23750"/>
    <w:rsid w:val="00A540FF"/>
    <w:rsid w:val="00A61FA9"/>
    <w:rsid w:val="00A80E95"/>
    <w:rsid w:val="00AA32F4"/>
    <w:rsid w:val="00AF3154"/>
    <w:rsid w:val="00AF62EF"/>
    <w:rsid w:val="00B25CB3"/>
    <w:rsid w:val="00B35D0A"/>
    <w:rsid w:val="00B52BEB"/>
    <w:rsid w:val="00B647C9"/>
    <w:rsid w:val="00BF1894"/>
    <w:rsid w:val="00BF269F"/>
    <w:rsid w:val="00C0198E"/>
    <w:rsid w:val="00C52D60"/>
    <w:rsid w:val="00C72A89"/>
    <w:rsid w:val="00C80CB2"/>
    <w:rsid w:val="00C92917"/>
    <w:rsid w:val="00C958C4"/>
    <w:rsid w:val="00CC0AD7"/>
    <w:rsid w:val="00D038D2"/>
    <w:rsid w:val="00D37608"/>
    <w:rsid w:val="00D54CC7"/>
    <w:rsid w:val="00D84BF9"/>
    <w:rsid w:val="00DA5E9E"/>
    <w:rsid w:val="00E35FC5"/>
    <w:rsid w:val="00E37B15"/>
    <w:rsid w:val="00E55703"/>
    <w:rsid w:val="00E57D66"/>
    <w:rsid w:val="00E836C9"/>
    <w:rsid w:val="00EB0BE5"/>
    <w:rsid w:val="00EB53F7"/>
    <w:rsid w:val="00EC2234"/>
    <w:rsid w:val="00ED0929"/>
    <w:rsid w:val="00EE2CB2"/>
    <w:rsid w:val="00EE6BFD"/>
    <w:rsid w:val="00EF225D"/>
    <w:rsid w:val="00F13E6A"/>
    <w:rsid w:val="00F156DD"/>
    <w:rsid w:val="00F417F9"/>
    <w:rsid w:val="00F44AA2"/>
    <w:rsid w:val="00F82247"/>
    <w:rsid w:val="00F904B8"/>
    <w:rsid w:val="00FA52D1"/>
    <w:rsid w:val="00FB1BE1"/>
    <w:rsid w:val="00FB4C0A"/>
    <w:rsid w:val="00FE7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AFA8AAA"/>
  <w15:docId w15:val="{D60C7673-3A0E-4B11-AFFD-6FFD299C8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EE"/>
    <w:rPr>
      <w:rFonts w:ascii="Tahoma" w:hAnsi="Tahoma" w:cs="Tahoma"/>
      <w:sz w:val="16"/>
      <w:szCs w:val="16"/>
    </w:rPr>
  </w:style>
  <w:style w:type="paragraph" w:customStyle="1" w:styleId="BasicParagraph">
    <w:name w:val="[Basic Paragraph]"/>
    <w:basedOn w:val="Normal"/>
    <w:uiPriority w:val="99"/>
    <w:rsid w:val="008A77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A7778"/>
    <w:pPr>
      <w:ind w:left="720"/>
      <w:contextualSpacing/>
    </w:pPr>
  </w:style>
  <w:style w:type="paragraph" w:styleId="Header">
    <w:name w:val="header"/>
    <w:basedOn w:val="Normal"/>
    <w:link w:val="HeaderChar"/>
    <w:uiPriority w:val="99"/>
    <w:unhideWhenUsed/>
    <w:rsid w:val="0080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A7"/>
  </w:style>
  <w:style w:type="paragraph" w:styleId="Footer">
    <w:name w:val="footer"/>
    <w:basedOn w:val="Normal"/>
    <w:link w:val="FooterChar"/>
    <w:uiPriority w:val="99"/>
    <w:unhideWhenUsed/>
    <w:rsid w:val="0080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A7"/>
  </w:style>
  <w:style w:type="paragraph" w:customStyle="1" w:styleId="Default">
    <w:name w:val="Default"/>
    <w:rsid w:val="003C67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20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259FB"/>
    <w:rPr>
      <w:sz w:val="16"/>
      <w:szCs w:val="16"/>
    </w:rPr>
  </w:style>
  <w:style w:type="paragraph" w:styleId="CommentText">
    <w:name w:val="annotation text"/>
    <w:basedOn w:val="Normal"/>
    <w:link w:val="CommentTextChar"/>
    <w:uiPriority w:val="99"/>
    <w:semiHidden/>
    <w:unhideWhenUsed/>
    <w:rsid w:val="009259FB"/>
    <w:pPr>
      <w:spacing w:line="240" w:lineRule="auto"/>
    </w:pPr>
    <w:rPr>
      <w:sz w:val="20"/>
      <w:szCs w:val="20"/>
    </w:rPr>
  </w:style>
  <w:style w:type="character" w:customStyle="1" w:styleId="CommentTextChar">
    <w:name w:val="Comment Text Char"/>
    <w:basedOn w:val="DefaultParagraphFont"/>
    <w:link w:val="CommentText"/>
    <w:uiPriority w:val="99"/>
    <w:semiHidden/>
    <w:rsid w:val="009259FB"/>
    <w:rPr>
      <w:sz w:val="20"/>
      <w:szCs w:val="20"/>
    </w:rPr>
  </w:style>
  <w:style w:type="paragraph" w:styleId="CommentSubject">
    <w:name w:val="annotation subject"/>
    <w:basedOn w:val="CommentText"/>
    <w:next w:val="CommentText"/>
    <w:link w:val="CommentSubjectChar"/>
    <w:uiPriority w:val="99"/>
    <w:semiHidden/>
    <w:unhideWhenUsed/>
    <w:rsid w:val="009259FB"/>
    <w:rPr>
      <w:b/>
      <w:bCs/>
    </w:rPr>
  </w:style>
  <w:style w:type="character" w:customStyle="1" w:styleId="CommentSubjectChar">
    <w:name w:val="Comment Subject Char"/>
    <w:basedOn w:val="CommentTextChar"/>
    <w:link w:val="CommentSubject"/>
    <w:uiPriority w:val="99"/>
    <w:semiHidden/>
    <w:rsid w:val="009259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66174">
      <w:bodyDiv w:val="1"/>
      <w:marLeft w:val="0"/>
      <w:marRight w:val="0"/>
      <w:marTop w:val="0"/>
      <w:marBottom w:val="0"/>
      <w:divBdr>
        <w:top w:val="none" w:sz="0" w:space="0" w:color="auto"/>
        <w:left w:val="none" w:sz="0" w:space="0" w:color="auto"/>
        <w:bottom w:val="none" w:sz="0" w:space="0" w:color="auto"/>
        <w:right w:val="none" w:sz="0" w:space="0" w:color="auto"/>
      </w:divBdr>
    </w:div>
    <w:div w:id="274334512">
      <w:bodyDiv w:val="1"/>
      <w:marLeft w:val="0"/>
      <w:marRight w:val="0"/>
      <w:marTop w:val="0"/>
      <w:marBottom w:val="0"/>
      <w:divBdr>
        <w:top w:val="none" w:sz="0" w:space="0" w:color="auto"/>
        <w:left w:val="none" w:sz="0" w:space="0" w:color="auto"/>
        <w:bottom w:val="none" w:sz="0" w:space="0" w:color="auto"/>
        <w:right w:val="none" w:sz="0" w:space="0" w:color="auto"/>
      </w:divBdr>
    </w:div>
    <w:div w:id="418791071">
      <w:bodyDiv w:val="1"/>
      <w:marLeft w:val="0"/>
      <w:marRight w:val="0"/>
      <w:marTop w:val="0"/>
      <w:marBottom w:val="0"/>
      <w:divBdr>
        <w:top w:val="none" w:sz="0" w:space="0" w:color="auto"/>
        <w:left w:val="none" w:sz="0" w:space="0" w:color="auto"/>
        <w:bottom w:val="none" w:sz="0" w:space="0" w:color="auto"/>
        <w:right w:val="none" w:sz="0" w:space="0" w:color="auto"/>
      </w:divBdr>
    </w:div>
    <w:div w:id="585696434">
      <w:bodyDiv w:val="1"/>
      <w:marLeft w:val="0"/>
      <w:marRight w:val="0"/>
      <w:marTop w:val="0"/>
      <w:marBottom w:val="0"/>
      <w:divBdr>
        <w:top w:val="none" w:sz="0" w:space="0" w:color="auto"/>
        <w:left w:val="none" w:sz="0" w:space="0" w:color="auto"/>
        <w:bottom w:val="none" w:sz="0" w:space="0" w:color="auto"/>
        <w:right w:val="none" w:sz="0" w:space="0" w:color="auto"/>
      </w:divBdr>
    </w:div>
    <w:div w:id="1537113934">
      <w:bodyDiv w:val="1"/>
      <w:marLeft w:val="0"/>
      <w:marRight w:val="0"/>
      <w:marTop w:val="0"/>
      <w:marBottom w:val="0"/>
      <w:divBdr>
        <w:top w:val="none" w:sz="0" w:space="0" w:color="auto"/>
        <w:left w:val="none" w:sz="0" w:space="0" w:color="auto"/>
        <w:bottom w:val="none" w:sz="0" w:space="0" w:color="auto"/>
        <w:right w:val="none" w:sz="0" w:space="0" w:color="auto"/>
      </w:divBdr>
    </w:div>
    <w:div w:id="16817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831</Words>
  <Characters>4738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Groundwork MSSTT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Murray</dc:creator>
  <cp:lastModifiedBy>Michaela Howell</cp:lastModifiedBy>
  <cp:revision>2</cp:revision>
  <cp:lastPrinted>2018-03-27T12:09:00Z</cp:lastPrinted>
  <dcterms:created xsi:type="dcterms:W3CDTF">2021-10-14T10:17:00Z</dcterms:created>
  <dcterms:modified xsi:type="dcterms:W3CDTF">2021-10-14T10:17:00Z</dcterms:modified>
</cp:coreProperties>
</file>