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6"/>
        <w:rPr>
          <w:outline w:val="0"/>
          <w:color w:val="00b050"/>
          <w:sz w:val="24"/>
          <w:szCs w:val="24"/>
          <w:u w:color="00b050"/>
          <w14:textFill>
            <w14:solidFill>
              <w14:srgbClr w14:val="00B050"/>
            </w14:solidFill>
          </w14:textFill>
        </w:rPr>
      </w:pPr>
      <w:r>
        <w:drawing xmlns:a="http://schemas.openxmlformats.org/drawingml/2006/main">
          <wp:anchor distT="0" distB="0" distL="0" distR="0" simplePos="0" relativeHeight="251659264" behindDoc="0" locked="0" layoutInCell="1" allowOverlap="1">
            <wp:simplePos x="0" y="0"/>
            <wp:positionH relativeFrom="column">
              <wp:posOffset>5324475</wp:posOffset>
            </wp:positionH>
            <wp:positionV relativeFrom="line">
              <wp:posOffset>-702310</wp:posOffset>
            </wp:positionV>
            <wp:extent cx="1127125" cy="1257300"/>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4">
                      <a:extLst/>
                    </a:blip>
                    <a:stretch>
                      <a:fillRect/>
                    </a:stretch>
                  </pic:blipFill>
                  <pic:spPr>
                    <a:xfrm>
                      <a:off x="0" y="0"/>
                      <a:ext cx="1127125" cy="1257300"/>
                    </a:xfrm>
                    <a:prstGeom prst="rect">
                      <a:avLst/>
                    </a:prstGeom>
                    <a:ln w="12700" cap="flat">
                      <a:noFill/>
                      <a:miter lim="400000"/>
                    </a:ln>
                    <a:effectLst/>
                  </pic:spPr>
                </pic:pic>
              </a:graphicData>
            </a:graphic>
          </wp:anchor>
        </w:drawing>
      </w:r>
      <w:r>
        <w:rPr>
          <w:rFonts w:cs="Arial Unicode MS" w:eastAsia="Arial Unicode MS"/>
          <w:outline w:val="0"/>
          <w:color w:val="00b050"/>
          <w:u w:color="00b050"/>
          <w:rtl w:val="0"/>
          <w:lang w:val="en-US"/>
          <w14:textFill>
            <w14:solidFill>
              <w14:srgbClr w14:val="00B050"/>
            </w14:solidFill>
          </w14:textFill>
        </w:rPr>
        <w:t>Groundwork London Job Description</w:t>
      </w:r>
    </w:p>
    <w:p>
      <w:pPr>
        <w:pStyle w:val="Title"/>
        <w:jc w:val="left"/>
        <w:rPr>
          <w:outline w:val="0"/>
          <w:color w:val="00b050"/>
          <w:sz w:val="24"/>
          <w:szCs w:val="24"/>
          <w:u w:color="00b050"/>
          <w14:textFill>
            <w14:solidFill>
              <w14:srgbClr w14:val="00B050"/>
            </w14:solidFill>
          </w14:textFill>
        </w:rPr>
      </w:pPr>
    </w:p>
    <w:p>
      <w:pPr>
        <w:pStyle w:val="Heading 2"/>
        <w:rPr>
          <w:lang w:val="en-US"/>
        </w:rPr>
      </w:pPr>
      <w:r>
        <w:rPr>
          <w:rtl w:val="0"/>
          <w:lang w:val="en-US"/>
        </w:rPr>
        <w:t>Job Title:</w:t>
        <w:tab/>
        <w:tab/>
        <w:t xml:space="preserve">Communications Officer </w:t>
      </w:r>
    </w:p>
    <w:p>
      <w:pPr>
        <w:pStyle w:val="Body A"/>
        <w:tabs>
          <w:tab w:val="left" w:pos="2127"/>
        </w:tabs>
        <w:spacing w:after="120"/>
      </w:pPr>
      <w:r>
        <w:rPr>
          <w:b w:val="1"/>
          <w:bCs w:val="1"/>
          <w:rtl w:val="0"/>
          <w:lang w:val="en-US"/>
        </w:rPr>
        <w:t>Responsible to:</w:t>
      </w:r>
      <w:r>
        <w:rPr>
          <w:rtl w:val="0"/>
          <w:lang w:val="en-US"/>
        </w:rPr>
        <w:t xml:space="preserve"> </w:t>
        <w:tab/>
        <w:t>Marketing and Communications Manager</w:t>
      </w:r>
    </w:p>
    <w:p>
      <w:pPr>
        <w:pStyle w:val="Title"/>
        <w:tabs>
          <w:tab w:val="left" w:pos="2127"/>
        </w:tabs>
        <w:spacing w:after="120"/>
        <w:ind w:left="2127" w:hanging="2127"/>
        <w:jc w:val="both"/>
        <w:rPr>
          <w:b w:val="0"/>
          <w:bCs w:val="0"/>
          <w:sz w:val="22"/>
          <w:szCs w:val="22"/>
        </w:rPr>
      </w:pPr>
      <w:r>
        <w:rPr>
          <w:sz w:val="22"/>
          <w:szCs w:val="22"/>
          <w:rtl w:val="0"/>
          <w:lang w:val="en-US"/>
        </w:rPr>
        <w:t>Location:</w:t>
      </w:r>
      <w:r>
        <w:rPr>
          <w:b w:val="0"/>
          <w:bCs w:val="0"/>
          <w:sz w:val="22"/>
          <w:szCs w:val="22"/>
          <w:rtl w:val="0"/>
          <w:lang w:val="en-US"/>
        </w:rPr>
        <w:t xml:space="preserve"> </w:t>
        <w:tab/>
        <w:t>GW London Offices / remote working arrangements</w:t>
      </w:r>
    </w:p>
    <w:p>
      <w:pPr>
        <w:pStyle w:val="Title"/>
        <w:pBdr>
          <w:top w:val="nil"/>
          <w:left w:val="nil"/>
          <w:bottom w:val="single" w:color="000000" w:sz="4" w:space="0" w:shadow="0" w:frame="0"/>
          <w:right w:val="nil"/>
        </w:pBdr>
        <w:tabs>
          <w:tab w:val="left" w:pos="8115"/>
        </w:tabs>
        <w:jc w:val="both"/>
        <w:rPr>
          <w:sz w:val="22"/>
          <w:szCs w:val="22"/>
        </w:rPr>
      </w:pPr>
    </w:p>
    <w:p>
      <w:pPr>
        <w:pStyle w:val="Heading 2"/>
        <w:spacing w:before="240" w:after="60"/>
        <w:rPr>
          <w:lang w:val="en-US"/>
        </w:rPr>
      </w:pPr>
      <w:r>
        <w:rPr>
          <w:rtl w:val="0"/>
          <w:lang w:val="en-US"/>
        </w:rPr>
        <w:t>Job Background</w:t>
      </w:r>
    </w:p>
    <w:p>
      <w:pPr>
        <w:pStyle w:val="Body A"/>
        <w:spacing w:before="100" w:after="100"/>
        <w:rPr>
          <w:outline w:val="0"/>
          <w:color w:val="000000"/>
          <w:sz w:val="21"/>
          <w:szCs w:val="21"/>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Groundwork London works with communities across the capital to transform their lives and the places they live. </w:t>
      </w:r>
      <w:r>
        <w:rPr>
          <w:outline w:val="0"/>
          <w:color w:val="000000"/>
          <w:u w:color="000000"/>
          <w:shd w:val="clear" w:color="auto" w:fill="ffffff"/>
          <w:rtl w:val="0"/>
          <w:lang w:val="en-US"/>
          <w14:textFill>
            <w14:solidFill>
              <w14:srgbClr w14:val="000000"/>
            </w14:solidFill>
          </w14:textFill>
        </w:rPr>
        <w:t>We have been at the forefront of social and environmental regeneration in London for over 25 years, and today we have a simple mission: to create better places, improve people</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 prospects, and promote greener living and working.</w:t>
      </w:r>
      <w:r>
        <w:rPr>
          <w:outline w:val="0"/>
          <w:color w:val="000000"/>
          <w:sz w:val="21"/>
          <w:szCs w:val="21"/>
          <w:u w:color="000000"/>
          <w:rtl w:val="0"/>
          <w14:textFill>
            <w14:solidFill>
              <w14:srgbClr w14:val="000000"/>
            </w14:solidFill>
          </w14:textFill>
        </w:rPr>
        <w:t xml:space="preserve"> </w:t>
      </w:r>
      <w:r>
        <w:rPr>
          <w:outline w:val="0"/>
          <w:color w:val="000000"/>
          <w:u w:color="000000"/>
          <w:shd w:val="clear" w:color="auto" w:fill="ffffff"/>
          <w:rtl w:val="0"/>
          <w:lang w:val="en-US"/>
          <w14:textFill>
            <w14:solidFill>
              <w14:srgbClr w14:val="000000"/>
            </w14:solidFill>
          </w14:textFill>
        </w:rPr>
        <w:t>We are passionate about creating a future where every neighbourhood is vibrant and green, every community is strong and able to shape its own destiny, and no-one is held back by their background or circumstances.</w:t>
      </w:r>
    </w:p>
    <w:p>
      <w:pPr>
        <w:pStyle w:val="Body A"/>
        <w:spacing w:before="100" w:after="100"/>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Our role as the Communications Team is to engage with London</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s diverse range of communities, ensuring they know what services are available to benefit them, and to celebrate our good news stories. We work closely with project delivery teams to develop and implement communications strategies that are specific to each of our wide range of environmental and social action projects. This means we can effectively promote and increase engagement with our projects and services and highlight the real changes we make to people</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pt-PT"/>
          <w14:textFill>
            <w14:solidFill>
              <w14:srgbClr w14:val="000000"/>
            </w14:solidFill>
          </w14:textFill>
        </w:rPr>
        <w:t>s lives.</w:t>
      </w:r>
    </w:p>
    <w:p>
      <w:pPr>
        <w:pStyle w:val="Title"/>
        <w:spacing w:before="100" w:after="100"/>
        <w:jc w:val="both"/>
        <w:rPr>
          <w:b w:val="0"/>
          <w:bCs w:val="0"/>
          <w:sz w:val="22"/>
          <w:szCs w:val="22"/>
        </w:rPr>
      </w:pPr>
      <w:r>
        <w:rPr>
          <w:b w:val="0"/>
          <w:bCs w:val="0"/>
          <w:outline w:val="0"/>
          <w:color w:val="000000"/>
          <w:sz w:val="22"/>
          <w:szCs w:val="22"/>
          <w:u w:color="000000"/>
          <w:rtl w:val="0"/>
          <w:lang w:val="en-US"/>
          <w14:textFill>
            <w14:solidFill>
              <w14:srgbClr w14:val="000000"/>
            </w14:solidFill>
          </w14:textFill>
        </w:rPr>
        <w:t xml:space="preserve">As Communications Officer, you will be an ambassador and guardian of the Groundwork London brand. </w:t>
      </w:r>
      <w:r>
        <w:rPr>
          <w:b w:val="0"/>
          <w:bCs w:val="0"/>
          <w:sz w:val="22"/>
          <w:szCs w:val="22"/>
          <w:rtl w:val="0"/>
          <w:lang w:val="en-US"/>
        </w:rPr>
        <w:t xml:space="preserve">The role requires strong communication and project management skills and the ability to produce high quality content for a range of different audiences across a range of media channels. </w:t>
      </w:r>
      <w:r>
        <w:rPr>
          <w:b w:val="0"/>
          <w:bCs w:val="0"/>
          <w:outline w:val="0"/>
          <w:color w:val="000000"/>
          <w:sz w:val="22"/>
          <w:szCs w:val="22"/>
          <w:u w:color="000000"/>
          <w:rtl w:val="0"/>
          <w:lang w:val="en-US"/>
          <w14:textFill>
            <w14:solidFill>
              <w14:srgbClr w14:val="000000"/>
            </w14:solidFill>
          </w14:textFill>
        </w:rPr>
        <w:t xml:space="preserve">You will be responsible for writing project communication strategies, producing creative content and copywriting, with an emphasis on online and social media, and ensuring these are delivered on time and on brief. </w:t>
      </w:r>
    </w:p>
    <w:p>
      <w:pPr>
        <w:pStyle w:val="Heading 2"/>
        <w:spacing w:before="240" w:after="60"/>
        <w:rPr>
          <w:lang w:val="en-US"/>
        </w:rPr>
      </w:pPr>
      <w:r>
        <w:rPr>
          <w:rtl w:val="0"/>
          <w:lang w:val="en-US"/>
        </w:rPr>
        <w:t>Key Tasks &amp; Responsibilities</w:t>
      </w:r>
    </w:p>
    <w:p>
      <w:pPr>
        <w:pStyle w:val="bullets list"/>
        <w:numPr>
          <w:ilvl w:val="0"/>
          <w:numId w:val="2"/>
        </w:numPr>
        <w:rPr>
          <w:lang w:val="en-US"/>
        </w:rPr>
      </w:pPr>
      <w:r>
        <w:rPr>
          <w:rtl w:val="0"/>
          <w:lang w:val="en-US"/>
        </w:rPr>
        <w:t xml:space="preserve">Write and implement communications strategies for projects or campaigns, ensuring the communication requirements of specific funders are met </w:t>
      </w:r>
    </w:p>
    <w:p>
      <w:pPr>
        <w:pStyle w:val="bullets list"/>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Communicate compelling stories and key messages to specific target audiences, including funders, partners, volunteers, beneficiaries, and Groundwork London staff</w:t>
      </w:r>
    </w:p>
    <w:p>
      <w:pPr>
        <w:pStyle w:val="bullets list"/>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 xml:space="preserve">Implement effective social media campaigns (organic and paid) across Groundwork London channels </w:t>
      </w:r>
    </w:p>
    <w:p>
      <w:pPr>
        <w:pStyle w:val="bullets list"/>
        <w:numPr>
          <w:ilvl w:val="0"/>
          <w:numId w:val="2"/>
        </w:numPr>
        <w:bidi w:val="0"/>
        <w:ind w:right="0"/>
        <w:jc w:val="both"/>
        <w:rPr>
          <w:rtl w:val="0"/>
          <w:lang w:val="en-US"/>
        </w:rPr>
      </w:pPr>
      <w:r>
        <w:rPr>
          <w:rtl w:val="0"/>
          <w:lang w:val="en-US"/>
        </w:rPr>
        <w:t>Produce high-quality content:</w:t>
      </w:r>
    </w:p>
    <w:p>
      <w:pPr>
        <w:pStyle w:val="bullets list"/>
        <w:numPr>
          <w:ilvl w:val="0"/>
          <w:numId w:val="2"/>
        </w:numPr>
        <w:bidi w:val="0"/>
        <w:ind w:right="0"/>
        <w:jc w:val="both"/>
        <w:rPr>
          <w:rtl w:val="0"/>
          <w:lang w:val="en-US"/>
        </w:rPr>
      </w:pPr>
      <w:r>
        <w:rPr>
          <w:rtl w:val="0"/>
          <w:lang w:val="en-US"/>
        </w:rPr>
        <w:t>That aligns with the specific project or Groundwork London communication strategy</w:t>
      </w:r>
    </w:p>
    <w:p>
      <w:pPr>
        <w:pStyle w:val="bullets list"/>
        <w:numPr>
          <w:ilvl w:val="0"/>
          <w:numId w:val="2"/>
        </w:numPr>
        <w:bidi w:val="0"/>
        <w:ind w:right="0"/>
        <w:jc w:val="both"/>
        <w:rPr>
          <w:rtl w:val="0"/>
          <w:lang w:val="en-US"/>
        </w:rPr>
      </w:pPr>
      <w:r>
        <w:rPr>
          <w:rtl w:val="0"/>
          <w:lang w:val="en-US"/>
        </w:rPr>
        <w:t>In a range of mediums, including video and sound</w:t>
      </w:r>
    </w:p>
    <w:p>
      <w:pPr>
        <w:pStyle w:val="bullets list"/>
        <w:numPr>
          <w:ilvl w:val="0"/>
          <w:numId w:val="2"/>
        </w:numPr>
        <w:bidi w:val="0"/>
        <w:ind w:right="0"/>
        <w:jc w:val="both"/>
        <w:rPr>
          <w:rtl w:val="0"/>
          <w:lang w:val="en-US"/>
        </w:rPr>
      </w:pPr>
      <w:r>
        <w:rPr>
          <w:rtl w:val="0"/>
          <w:lang w:val="en-US"/>
        </w:rPr>
        <w:t xml:space="preserve">For use across a range of media channels including but not limited to online, social media, print and OOH, PR </w:t>
      </w:r>
    </w:p>
    <w:p>
      <w:pPr>
        <w:pStyle w:val="bullets list"/>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 xml:space="preserve">Copywrite for different platforms and target audiences, with an emphasis on online and social media </w:t>
      </w:r>
    </w:p>
    <w:p>
      <w:pPr>
        <w:pStyle w:val="bullets list"/>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 xml:space="preserve">Set communications KPIs for your projects, with an emphasis on online and social media, and monitor and report against them, using learnings to optimise future communications </w:t>
      </w:r>
    </w:p>
    <w:p>
      <w:pPr>
        <w:pStyle w:val="bullets list"/>
        <w:numPr>
          <w:ilvl w:val="0"/>
          <w:numId w:val="2"/>
        </w:numPr>
        <w:rPr>
          <w:lang w:val="en-US"/>
        </w:rPr>
      </w:pPr>
      <w:r>
        <w:rPr>
          <w:rtl w:val="0"/>
          <w:lang w:val="en-US"/>
        </w:rPr>
        <w:t xml:space="preserve">Play a key role in the media relations and press office functions of the Trust, ensuring maximum media coverage for Groundwork London at a project and brand level  </w:t>
      </w:r>
    </w:p>
    <w:p>
      <w:pPr>
        <w:pStyle w:val="bullets list"/>
        <w:numPr>
          <w:ilvl w:val="0"/>
          <w:numId w:val="2"/>
        </w:numPr>
        <w:rPr>
          <w:lang w:val="en-US"/>
        </w:rPr>
      </w:pPr>
      <w:r>
        <w:rPr>
          <w:rtl w:val="0"/>
          <w:lang w:val="en-US"/>
        </w:rPr>
        <w:t>Develop relationships with journalists within local, pan-London, and relevant industry media publications</w:t>
      </w:r>
    </w:p>
    <w:p>
      <w:pPr>
        <w:pStyle w:val="bullets list"/>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 xml:space="preserve">Edit and produce content for WordPress websites </w:t>
      </w:r>
    </w:p>
    <w:p>
      <w:pPr>
        <w:pStyle w:val="bullets list"/>
        <w:numPr>
          <w:ilvl w:val="0"/>
          <w:numId w:val="2"/>
        </w:numPr>
        <w:bidi w:val="0"/>
        <w:ind w:right="0"/>
        <w:jc w:val="both"/>
        <w:rPr>
          <w:rtl w:val="0"/>
          <w:lang w:val="en-US"/>
        </w:rPr>
      </w:pPr>
      <w:r>
        <w:rPr>
          <w:outline w:val="0"/>
          <w:color w:val="000000"/>
          <w:u w:color="000000"/>
          <w:rtl w:val="0"/>
          <w:lang w:val="en-US"/>
          <w14:textFill>
            <w14:solidFill>
              <w14:srgbClr w14:val="000000"/>
            </w14:solidFill>
          </w14:textFill>
        </w:rPr>
        <w:t xml:space="preserve">Schedule and manage Groundwork London and project-specific social media accounts, using management tools such as Sprout Social </w:t>
      </w:r>
    </w:p>
    <w:p>
      <w:pPr>
        <w:pStyle w:val="bullets list"/>
        <w:numPr>
          <w:ilvl w:val="0"/>
          <w:numId w:val="2"/>
        </w:numPr>
        <w:rPr>
          <w:lang w:val="en-US"/>
        </w:rPr>
      </w:pPr>
      <w:r>
        <w:rPr>
          <w:rtl w:val="0"/>
          <w:lang w:val="en-US"/>
        </w:rPr>
        <w:t>Support our in-house Graphic Designer and undertake design work across projects as required, utilising the Adobe Creative Suite (InDesign, Photoshop, Illustrator)</w:t>
      </w:r>
    </w:p>
    <w:p>
      <w:pPr>
        <w:pStyle w:val="bullets list"/>
        <w:numPr>
          <w:ilvl w:val="0"/>
          <w:numId w:val="2"/>
        </w:numPr>
        <w:rPr>
          <w:lang w:val="en-US"/>
        </w:rPr>
      </w:pPr>
      <w:r>
        <w:rPr>
          <w:rtl w:val="0"/>
          <w:lang w:val="en-US"/>
        </w:rPr>
        <w:t>Champion the Groundwork London brand, ensuring appropriate use of the visual identity and brand behaviours in all internal and external communication materials</w:t>
      </w:r>
    </w:p>
    <w:p>
      <w:pPr>
        <w:pStyle w:val="bullets list"/>
        <w:numPr>
          <w:ilvl w:val="0"/>
          <w:numId w:val="2"/>
        </w:numPr>
        <w:rPr>
          <w:lang w:val="en-US"/>
        </w:rPr>
      </w:pPr>
      <w:r>
        <w:rPr>
          <w:rtl w:val="0"/>
          <w:lang w:val="en-US"/>
        </w:rPr>
        <w:t>Support in the development of relationships with journalists within local, pan-London, and relevant industry media publications for the benefit of your projects</w:t>
      </w:r>
    </w:p>
    <w:p>
      <w:pPr>
        <w:pStyle w:val="bullets list"/>
        <w:numPr>
          <w:ilvl w:val="0"/>
          <w:numId w:val="2"/>
        </w:numPr>
        <w:rPr>
          <w:lang w:val="en-US"/>
        </w:rPr>
      </w:pPr>
      <w:r>
        <w:rPr>
          <w:rtl w:val="0"/>
          <w:lang w:val="en-US"/>
        </w:rPr>
        <w:t>Liaise with external printers and other suppliers to obtain quotes and source materials and services</w:t>
      </w:r>
    </w:p>
    <w:p>
      <w:pPr>
        <w:pStyle w:val="bullets list"/>
        <w:numPr>
          <w:ilvl w:val="0"/>
          <w:numId w:val="2"/>
        </w:numPr>
        <w:rPr>
          <w:lang w:val="en-US"/>
        </w:rPr>
      </w:pPr>
      <w:r>
        <w:rPr>
          <w:rtl w:val="0"/>
          <w:lang w:val="en-US"/>
        </w:rPr>
        <w:t>Support delivery teams in the organisation of high-profile events, organising the logistics, promotion, and publicity</w:t>
      </w:r>
    </w:p>
    <w:p>
      <w:pPr>
        <w:pStyle w:val="Heading 2"/>
        <w:spacing w:before="240" w:after="60"/>
        <w:rPr>
          <w:lang w:val="en-US"/>
        </w:rPr>
      </w:pPr>
      <w:r>
        <w:rPr>
          <w:rtl w:val="0"/>
          <w:lang w:val="en-US"/>
        </w:rPr>
        <w:t>Other Responsibilities</w:t>
      </w:r>
    </w:p>
    <w:p>
      <w:pPr>
        <w:pStyle w:val="bullets list"/>
        <w:numPr>
          <w:ilvl w:val="0"/>
          <w:numId w:val="3"/>
        </w:numPr>
        <w:bidi w:val="0"/>
        <w:ind w:right="0"/>
        <w:jc w:val="both"/>
        <w:rPr>
          <w:rtl w:val="0"/>
          <w:lang w:val="en-US"/>
        </w:rPr>
      </w:pPr>
      <w:r>
        <w:rPr>
          <w:rtl w:val="0"/>
          <w:lang w:val="en-US"/>
        </w:rPr>
        <w:t xml:space="preserve">Take steps to ensure that any communications and marketing procedures you are responsible for are in full compliance with the Data Protection Act 2018 GDPR (General Data Protection Regulation) </w:t>
      </w:r>
    </w:p>
    <w:p>
      <w:pPr>
        <w:pStyle w:val="bullets list"/>
        <w:numPr>
          <w:ilvl w:val="0"/>
          <w:numId w:val="3"/>
        </w:numPr>
        <w:bidi w:val="0"/>
        <w:ind w:right="0"/>
        <w:jc w:val="both"/>
        <w:rPr>
          <w:rtl w:val="0"/>
          <w:lang w:val="en-US"/>
        </w:rPr>
      </w:pPr>
      <w:r>
        <w:rPr>
          <w:rtl w:val="0"/>
          <w:lang w:val="en-US"/>
        </w:rPr>
        <w:t>Undertake any other related responsibilities as may be requested by the Director</w:t>
      </w:r>
    </w:p>
    <w:p>
      <w:pPr>
        <w:pStyle w:val="bullets list"/>
        <w:numPr>
          <w:ilvl w:val="0"/>
          <w:numId w:val="3"/>
        </w:numPr>
        <w:bidi w:val="0"/>
        <w:ind w:right="0"/>
        <w:jc w:val="both"/>
        <w:rPr>
          <w:rtl w:val="0"/>
          <w:lang w:val="en-US"/>
        </w:rPr>
      </w:pPr>
      <w:r>
        <w:rPr>
          <w:rtl w:val="0"/>
          <w:lang w:val="en-US"/>
        </w:rPr>
        <w:t>Work with due regard for Groundwork</w:t>
      </w:r>
      <w:r>
        <w:rPr>
          <w:rFonts w:ascii="Arial Unicode MS" w:hAnsi="Arial Unicode MS" w:hint="default"/>
          <w:rtl w:val="0"/>
          <w:lang w:val="en-US"/>
        </w:rPr>
        <w:t>’</w:t>
      </w:r>
      <w:r>
        <w:rPr>
          <w:rtl w:val="0"/>
          <w:lang w:val="en-US"/>
        </w:rPr>
        <w:t>s core values and objectives</w:t>
      </w:r>
    </w:p>
    <w:p>
      <w:pPr>
        <w:pStyle w:val="bullets list"/>
        <w:numPr>
          <w:ilvl w:val="0"/>
          <w:numId w:val="3"/>
        </w:numPr>
        <w:bidi w:val="0"/>
        <w:ind w:right="0"/>
        <w:jc w:val="both"/>
        <w:rPr>
          <w:rtl w:val="0"/>
          <w:lang w:val="en-US"/>
        </w:rPr>
      </w:pPr>
      <w:r>
        <w:rPr>
          <w:rtl w:val="0"/>
          <w:lang w:val="en-US"/>
        </w:rPr>
        <w:t>Ensure the effective implementation of and adherence to, the Trust</w:t>
      </w:r>
      <w:r>
        <w:rPr>
          <w:rFonts w:ascii="Arial Unicode MS" w:hAnsi="Arial Unicode MS" w:hint="default"/>
          <w:rtl w:val="0"/>
          <w:lang w:val="en-US"/>
        </w:rPr>
        <w:t>’</w:t>
      </w:r>
      <w:r>
        <w:rPr>
          <w:rtl w:val="0"/>
          <w:lang w:val="en-US"/>
        </w:rPr>
        <w:t>s Diversity, Equal Opportunities and Health and Safety policies and procedures</w:t>
      </w:r>
    </w:p>
    <w:p>
      <w:pPr>
        <w:pStyle w:val="bullets list"/>
        <w:numPr>
          <w:ilvl w:val="0"/>
          <w:numId w:val="3"/>
        </w:numPr>
        <w:bidi w:val="0"/>
        <w:ind w:right="0"/>
        <w:jc w:val="both"/>
        <w:rPr>
          <w:rtl w:val="0"/>
          <w:lang w:val="en-US"/>
        </w:rPr>
      </w:pPr>
      <w:r>
        <w:rPr>
          <w:rtl w:val="0"/>
          <w:lang w:val="en-US"/>
        </w:rPr>
        <w:t>All staff, the Board, and volunteers will actively support, in their daily operations and duties, Groundwork London</w:t>
      </w:r>
      <w:r>
        <w:rPr>
          <w:rFonts w:ascii="Arial Unicode MS" w:hAnsi="Arial Unicode MS" w:hint="default"/>
          <w:rtl w:val="0"/>
          <w:lang w:val="en-US"/>
        </w:rPr>
        <w:t>’</w:t>
      </w:r>
      <w:r>
        <w:rPr>
          <w:rtl w:val="0"/>
          <w:lang w:val="en-US"/>
        </w:rPr>
        <w:t>s Environmental Management System</w:t>
      </w:r>
    </w:p>
    <w:p>
      <w:pPr>
        <w:pStyle w:val="Heading 2"/>
        <w:spacing w:before="240" w:after="60"/>
        <w:rPr>
          <w:lang w:val="en-US"/>
        </w:rPr>
      </w:pPr>
      <w:r>
        <w:rPr>
          <w:rtl w:val="0"/>
          <w:lang w:val="en-US"/>
        </w:rPr>
        <w:t>Personal &amp; Professional Development</w:t>
      </w:r>
    </w:p>
    <w:p>
      <w:pPr>
        <w:pStyle w:val="bullets list"/>
        <w:numPr>
          <w:ilvl w:val="0"/>
          <w:numId w:val="3"/>
        </w:numPr>
        <w:bidi w:val="0"/>
        <w:ind w:right="0"/>
        <w:jc w:val="both"/>
        <w:rPr>
          <w:rtl w:val="0"/>
          <w:lang w:val="en-US"/>
        </w:rPr>
      </w:pPr>
      <w:r>
        <w:rPr>
          <w:rtl w:val="0"/>
          <w:lang w:val="en-US"/>
        </w:rPr>
        <w:t>Participate in the Groundwork London Performance Management and Appraisal process, and agree short, medium and long term goals with line manager, and direct line staff</w:t>
      </w:r>
    </w:p>
    <w:p>
      <w:pPr>
        <w:pStyle w:val="bullets list"/>
        <w:numPr>
          <w:ilvl w:val="0"/>
          <w:numId w:val="3"/>
        </w:numPr>
        <w:bidi w:val="0"/>
        <w:ind w:right="0"/>
        <w:jc w:val="both"/>
        <w:rPr>
          <w:rtl w:val="0"/>
          <w:lang w:val="en-US"/>
        </w:rPr>
      </w:pPr>
      <w:r>
        <w:rPr>
          <w:rtl w:val="0"/>
          <w:lang w:val="en-US"/>
        </w:rPr>
        <w:t>Identify learning and development needs with line manager and evaluate T&amp;D to demonstrate needs have been met</w:t>
      </w:r>
    </w:p>
    <w:p>
      <w:pPr>
        <w:pStyle w:val="bullets list"/>
        <w:numPr>
          <w:ilvl w:val="0"/>
          <w:numId w:val="3"/>
        </w:numPr>
        <w:bidi w:val="0"/>
        <w:ind w:right="0"/>
        <w:jc w:val="both"/>
        <w:rPr>
          <w:rtl w:val="0"/>
          <w:lang w:val="en-US"/>
        </w:rPr>
      </w:pPr>
      <w:r>
        <w:rPr>
          <w:rtl w:val="0"/>
          <w:lang w:val="en-US"/>
        </w:rPr>
        <w:t>Share best practice and achievements, and actively seek opportunities to present outcomes and case studies</w:t>
      </w:r>
    </w:p>
    <w:p>
      <w:pPr>
        <w:pStyle w:val="bullets list"/>
        <w:numPr>
          <w:ilvl w:val="0"/>
          <w:numId w:val="3"/>
        </w:numPr>
        <w:bidi w:val="0"/>
        <w:ind w:right="0"/>
        <w:jc w:val="both"/>
        <w:rPr>
          <w:rtl w:val="0"/>
          <w:lang w:val="en-US"/>
        </w:rPr>
      </w:pPr>
      <w:r>
        <w:rPr>
          <w:rtl w:val="0"/>
          <w:lang w:val="en-US"/>
        </w:rPr>
        <w:t>Contribute to the learning of others across the organisation by sharing knowledge and skills both informally and formally by participating in the trust</w:t>
      </w:r>
      <w:r>
        <w:rPr>
          <w:rFonts w:ascii="Arial Unicode MS" w:hAnsi="Arial Unicode MS" w:hint="default"/>
          <w:rtl w:val="0"/>
          <w:lang w:val="en-US"/>
        </w:rPr>
        <w:t>’</w:t>
      </w:r>
      <w:r>
        <w:rPr>
          <w:rtl w:val="0"/>
          <w:lang w:val="en-US"/>
        </w:rPr>
        <w:t>s training and development programme</w:t>
      </w:r>
    </w:p>
    <w:p>
      <w:pPr>
        <w:pStyle w:val="Heading 2"/>
        <w:spacing w:before="240" w:after="60"/>
        <w:rPr>
          <w:sz w:val="18"/>
          <w:szCs w:val="18"/>
        </w:rPr>
      </w:pPr>
      <w:r>
        <w:rPr>
          <w:sz w:val="18"/>
          <w:szCs w:val="18"/>
          <w:rtl w:val="0"/>
          <w:lang w:val="en-US"/>
        </w:rPr>
        <w:t>June</w:t>
      </w:r>
      <w:r>
        <w:rPr>
          <w:sz w:val="18"/>
          <w:szCs w:val="18"/>
          <w:rtl w:val="0"/>
          <w:lang w:val="de-DE"/>
        </w:rPr>
        <w:t xml:space="preserve"> 2022   </w:t>
      </w:r>
      <w:r>
        <w:rPr>
          <w:outline w:val="0"/>
          <w:color w:val="000000"/>
          <w:sz w:val="18"/>
          <w:szCs w:val="18"/>
          <w:u w:color="000000"/>
          <w:rtl w:val="0"/>
          <w:lang w:val="en-US"/>
          <w14:textFill>
            <w14:solidFill>
              <w14:srgbClr w14:val="000000"/>
            </w14:solidFill>
          </w14:textFill>
        </w:rPr>
        <w:t>HR ID: 9</w:t>
      </w:r>
      <w:r>
        <w:rPr>
          <w:outline w:val="0"/>
          <w:color w:val="000000"/>
          <w:sz w:val="18"/>
          <w:szCs w:val="18"/>
          <w:u w:color="000000"/>
          <w:rtl w:val="0"/>
          <w:lang w:val="en-US"/>
          <w14:textFill>
            <w14:solidFill>
              <w14:srgbClr w14:val="000000"/>
            </w14:solidFill>
          </w14:textFill>
        </w:rPr>
        <w:t>80</w:t>
      </w:r>
      <w:r>
        <w:rPr>
          <w:outline w:val="0"/>
          <w:color w:val="000000"/>
          <w:sz w:val="18"/>
          <w:szCs w:val="18"/>
          <w:u w:color="000000"/>
          <w:rtl w:val="0"/>
          <w:lang w:val="en-US"/>
          <w14:textFill>
            <w14:solidFill>
              <w14:srgbClr w14:val="000000"/>
            </w14:solidFill>
          </w14:textFill>
        </w:rPr>
        <w:t>/CO</w:t>
      </w:r>
    </w:p>
    <w:p>
      <w:pPr>
        <w:pStyle w:val="Body A"/>
      </w:pPr>
      <w:r>
        <w:rPr>
          <w:rFonts w:ascii="Arial Unicode MS" w:cs="Arial Unicode MS" w:hAnsi="Arial Unicode MS" w:eastAsia="Arial Unicode MS"/>
          <w:b w:val="0"/>
          <w:bCs w:val="0"/>
          <w:i w:val="0"/>
          <w:iCs w:val="0"/>
          <w:sz w:val="18"/>
          <w:szCs w:val="18"/>
        </w:rPr>
        <w:br w:type="page"/>
      </w:r>
    </w:p>
    <w:p>
      <w:pPr>
        <w:pStyle w:val="Body A"/>
        <w:spacing w:after="200" w:line="276" w:lineRule="auto"/>
        <w:rPr>
          <w:b w:val="1"/>
          <w:bCs w:val="1"/>
          <w:outline w:val="0"/>
          <w:color w:val="00b050"/>
          <w:sz w:val="28"/>
          <w:szCs w:val="28"/>
          <w:u w:color="00b050"/>
          <w14:textFill>
            <w14:solidFill>
              <w14:srgbClr w14:val="00B050"/>
            </w14:solidFill>
          </w14:textFill>
        </w:rPr>
      </w:pPr>
      <w:r>
        <w:rPr>
          <w:b w:val="1"/>
          <w:bCs w:val="1"/>
          <w:outline w:val="0"/>
          <w:color w:val="00b050"/>
          <w:sz w:val="28"/>
          <w:szCs w:val="28"/>
          <w:u w:color="00b050"/>
          <w:rtl w:val="0"/>
          <w:lang w:val="en-US"/>
          <w14:textFill>
            <w14:solidFill>
              <w14:srgbClr w14:val="00B050"/>
            </w14:solidFill>
          </w14:textFill>
        </w:rPr>
        <w:t xml:space="preserve">Person Specification </w:t>
      </w:r>
      <w:r>
        <w:rPr>
          <w:b w:val="1"/>
          <w:bCs w:val="1"/>
          <w:outline w:val="0"/>
          <w:color w:val="00b050"/>
          <w:sz w:val="28"/>
          <w:szCs w:val="28"/>
          <w:u w:color="00b050"/>
          <w:rtl w:val="0"/>
          <w14:textFill>
            <w14:solidFill>
              <w14:srgbClr w14:val="00B050"/>
            </w14:solidFill>
          </w14:textFill>
        </w:rPr>
        <w:t xml:space="preserve">– </w:t>
      </w:r>
      <w:r>
        <w:rPr>
          <w:b w:val="1"/>
          <w:bCs w:val="1"/>
          <w:outline w:val="0"/>
          <w:color w:val="00b050"/>
          <w:sz w:val="28"/>
          <w:szCs w:val="28"/>
          <w:u w:color="00b050"/>
          <w:rtl w:val="0"/>
          <w:lang w:val="en-US"/>
          <w14:textFill>
            <w14:solidFill>
              <w14:srgbClr w14:val="00B050"/>
            </w14:solidFill>
          </w14:textFill>
        </w:rPr>
        <w:t>Comms Officer</w:t>
      </w:r>
    </w:p>
    <w:p>
      <w:pPr>
        <w:pStyle w:val="Body A"/>
        <w:spacing w:before="60" w:after="120" w:line="276" w:lineRule="auto"/>
      </w:pPr>
      <w:r>
        <w:rPr>
          <w:b w:val="1"/>
          <w:bCs w:val="1"/>
          <w:rtl w:val="0"/>
          <w:lang w:val="en-US"/>
        </w:rPr>
        <w:t xml:space="preserve">Note to Applicant:  </w:t>
      </w:r>
      <w:r>
        <w:rPr>
          <w:rtl w:val="0"/>
          <w:lang w:val="en-US"/>
        </w:rPr>
        <w:t xml:space="preserve">When completing your application form, you should demonstrate/evidence your experience, knowledge, skills &amp; education in your application based on this criteria for the post. </w:t>
      </w:r>
    </w:p>
    <w:tbl>
      <w:tblPr>
        <w:tblW w:w="962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9"/>
        <w:gridCol w:w="443"/>
        <w:gridCol w:w="4906"/>
        <w:gridCol w:w="530"/>
        <w:gridCol w:w="566"/>
        <w:gridCol w:w="565"/>
        <w:gridCol w:w="565"/>
        <w:gridCol w:w="565"/>
      </w:tblGrid>
      <w:tr>
        <w:tblPrEx>
          <w:shd w:val="clear" w:color="auto" w:fill="4f81bd"/>
        </w:tblPrEx>
        <w:trPr>
          <w:trHeight w:val="1080" w:hRule="atLeast"/>
          <w:tblHeader/>
        </w:trPr>
        <w:tc>
          <w:tcPr>
            <w:tcW w:type="dxa" w:w="683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b w:val="1"/>
                <w:bCs w:val="1"/>
                <w:shd w:val="nil" w:color="auto" w:fill="auto"/>
                <w:rtl w:val="0"/>
                <w:lang w:val="en-US"/>
              </w:rPr>
              <w:t>Criteria</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60"/>
              <w:jc w:val="center"/>
            </w:pPr>
            <w:r>
              <w:rPr>
                <w:b w:val="1"/>
                <w:bCs w:val="1"/>
                <w:sz w:val="18"/>
                <w:szCs w:val="18"/>
                <w:shd w:val="nil" w:color="auto" w:fill="auto"/>
                <w:rtl w:val="0"/>
                <w:lang w:val="en-US"/>
              </w:rPr>
              <w:t>Essential Desirable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b w:val="1"/>
                <w:bCs w:val="1"/>
                <w:sz w:val="18"/>
                <w:szCs w:val="18"/>
                <w:shd w:val="nil" w:color="auto" w:fill="auto"/>
                <w:rtl w:val="0"/>
                <w:lang w:val="en-US"/>
              </w:rPr>
              <w:t>Application</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b w:val="1"/>
                <w:bCs w:val="1"/>
                <w:sz w:val="18"/>
                <w:szCs w:val="18"/>
                <w:shd w:val="nil" w:color="auto" w:fill="auto"/>
                <w:rtl w:val="0"/>
                <w:lang w:val="en-US"/>
              </w:rPr>
              <w:t>Interview</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b w:val="1"/>
                <w:bCs w:val="1"/>
                <w:sz w:val="18"/>
                <w:szCs w:val="18"/>
                <w:shd w:val="nil" w:color="auto" w:fill="auto"/>
                <w:rtl w:val="0"/>
                <w:lang w:val="en-US"/>
              </w:rPr>
              <w:t>Task</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b w:val="1"/>
                <w:bCs w:val="1"/>
                <w:sz w:val="18"/>
                <w:szCs w:val="18"/>
                <w:shd w:val="nil" w:color="auto" w:fill="auto"/>
                <w:rtl w:val="0"/>
                <w:lang w:val="en-US"/>
              </w:rPr>
              <w:t>Certificate</w:t>
            </w:r>
          </w:p>
        </w:tc>
      </w:tr>
      <w:tr>
        <w:tblPrEx>
          <w:shd w:val="clear" w:color="auto" w:fill="ced7e7"/>
        </w:tblPrEx>
        <w:trPr>
          <w:trHeight w:val="49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b w:val="1"/>
                <w:bCs w:val="1"/>
                <w:shd w:val="nil" w:color="auto" w:fill="auto"/>
                <w:rtl w:val="0"/>
                <w:lang w:val="en-US"/>
              </w:rPr>
              <w:t>Experience</w:t>
            </w: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360"/>
              </w:tabs>
              <w:spacing w:before="60" w:after="60"/>
              <w:jc w:val="both"/>
            </w:pPr>
            <w:r>
              <w:rPr>
                <w:shd w:val="nil" w:color="auto" w:fill="auto"/>
                <w:rtl w:val="0"/>
                <w:lang w:val="en-US"/>
              </w:rPr>
              <w:t>1</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Experience in writing and implementing communications plans for projects or campaigns</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1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360"/>
              </w:tabs>
              <w:spacing w:before="60" w:after="60"/>
              <w:jc w:val="both"/>
            </w:pPr>
            <w:r>
              <w:rPr>
                <w:shd w:val="nil" w:color="auto" w:fill="auto"/>
                <w:rtl w:val="0"/>
                <w:lang w:val="en-US"/>
              </w:rPr>
              <w:t>2</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 xml:space="preserve">Demonstrable experience creating and implementing effective PR strategies and campaigns that contribute to a positive public image and identity </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360"/>
              </w:tabs>
              <w:spacing w:before="60" w:after="60"/>
              <w:jc w:val="both"/>
            </w:pPr>
            <w:r>
              <w:rPr>
                <w:shd w:val="nil" w:color="auto" w:fill="auto"/>
                <w:rtl w:val="0"/>
                <w:lang w:val="en-US"/>
              </w:rPr>
              <w:t>3</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Broad knowledge and experience of creating content for and managing online and social media platforms</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both"/>
            </w:pPr>
            <w:r>
              <w:rPr>
                <w:shd w:val="nil" w:color="auto" w:fill="auto"/>
                <w:rtl w:val="0"/>
                <w:lang w:val="en-US"/>
              </w:rPr>
              <w:t>4</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Experience setting communication KPIs, monitoring and reporting against them</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b w:val="1"/>
                <w:bCs w:val="1"/>
                <w:shd w:val="nil" w:color="auto" w:fill="auto"/>
                <w:rtl w:val="0"/>
                <w:lang w:val="en-US"/>
              </w:rPr>
              <w:t>Skills</w:t>
            </w: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360"/>
              </w:tabs>
              <w:spacing w:before="60" w:after="60"/>
              <w:jc w:val="both"/>
            </w:pPr>
            <w:r>
              <w:rPr>
                <w:shd w:val="nil" w:color="auto" w:fill="auto"/>
                <w:rtl w:val="0"/>
                <w:lang w:val="en-US"/>
              </w:rPr>
              <w:t>5</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Strong copywriting skills, that can be tailored to a range of mediums for varying target audiences</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500"/>
              </w:tabs>
              <w:spacing w:before="60" w:after="60"/>
              <w:jc w:val="both"/>
            </w:pPr>
            <w:r>
              <w:rPr>
                <w:shd w:val="nil" w:color="auto" w:fill="auto"/>
                <w:rtl w:val="0"/>
                <w:lang w:val="en-US"/>
              </w:rPr>
              <w:t>6</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Knowledge of basic-intermediate graphic design principles and experience of applying them when producing content for digital and print mediums</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both"/>
            </w:pPr>
            <w:r>
              <w:rPr>
                <w:shd w:val="nil" w:color="auto" w:fill="auto"/>
                <w:rtl w:val="0"/>
                <w:lang w:val="en-US"/>
              </w:rPr>
              <w:t>7</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 xml:space="preserve">Ability to design high-quality communications materials for use in digital and print mediums </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both"/>
            </w:pPr>
            <w:r>
              <w:rPr>
                <w:shd w:val="nil" w:color="auto" w:fill="auto"/>
                <w:rtl w:val="0"/>
                <w:lang w:val="en-US"/>
              </w:rPr>
              <w:t>8</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A good working knowledge of Adobe Creative Suite (including Photoshop, InDesign, and Illustrator)</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both"/>
            </w:pPr>
            <w:r>
              <w:rPr>
                <w:shd w:val="nil" w:color="auto" w:fill="auto"/>
                <w:rtl w:val="0"/>
                <w:lang w:val="en-US"/>
              </w:rPr>
              <w:t>9</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Commitment to the values of Groundwork &amp; awareness of the positive impacts of environmental regeneration &amp; community regeneration</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5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both"/>
            </w:pPr>
            <w:r>
              <w:rPr>
                <w:shd w:val="nil" w:color="auto" w:fill="auto"/>
                <w:rtl w:val="0"/>
                <w:lang w:val="en-US"/>
              </w:rPr>
              <w:t>10</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Ability to work as part of a busy, high performing team working to strict deadlines, with the ability to undertake these to deliver results on time</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4"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11</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Good use of Microsoft Office software suite.</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4"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12</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 xml:space="preserve">Commitment to equality diversity, inclusion </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E</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13</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Willingness to work flexibly including occasional weekend and evening events</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D</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14</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Experience in building (from themes) and / or editing Wordpress websites</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D</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15</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Ability to plan, manage and deliver events and launches</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D</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1"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16</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Understanding of Data Protection/GDPR in the management of personal/sensitive data</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D</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4" w:hRule="atLeast"/>
        </w:trPr>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b w:val="1"/>
                <w:bCs w:val="1"/>
                <w:shd w:val="nil" w:color="auto" w:fill="auto"/>
                <w:rtl w:val="0"/>
                <w:lang w:val="en-US"/>
              </w:rPr>
              <w:t>Qualifications</w:t>
            </w:r>
          </w:p>
        </w:tc>
        <w:tc>
          <w:tcPr>
            <w:tcW w:type="dxa" w:w="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shd w:val="nil" w:color="auto" w:fill="auto"/>
                <w:rtl w:val="0"/>
                <w:lang w:val="en-US"/>
              </w:rPr>
              <w:t>17</w:t>
            </w:r>
          </w:p>
        </w:tc>
        <w:tc>
          <w:tcPr>
            <w:tcW w:type="dxa" w:w="49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pPr>
            <w:r>
              <w:rPr>
                <w:rFonts w:ascii="Arial" w:hAnsi="Arial"/>
                <w:sz w:val="21"/>
                <w:szCs w:val="21"/>
                <w:shd w:val="nil" w:color="auto" w:fill="auto"/>
                <w:rtl w:val="0"/>
                <w:lang w:val="en-US"/>
              </w:rPr>
              <w:t>A profession/Communication/PR qualification</w:t>
            </w:r>
          </w:p>
        </w:tc>
        <w:tc>
          <w:tcPr>
            <w:tcW w:type="dxa" w:w="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shd w:val="nil" w:color="auto" w:fill="auto"/>
                <w:rtl w:val="0"/>
              </w:rPr>
              <w:t>D</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c>
          <w:tcPr>
            <w:tcW w:type="dxa" w:w="5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60" w:after="60"/>
              <w:jc w:val="center"/>
            </w:pPr>
            <w:r>
              <w:rPr>
                <w:rFonts w:ascii="Arial Unicode MS" w:hAnsi="Arial Unicode MS" w:hint="default"/>
                <w:outline w:val="0"/>
                <w:color w:val="00b050"/>
                <w:u w:color="00b050"/>
                <w:shd w:val="nil" w:color="auto" w:fill="auto"/>
                <w:rtl w:val="0"/>
                <w14:textFill>
                  <w14:solidFill>
                    <w14:srgbClr w14:val="00B050"/>
                  </w14:solidFill>
                </w14:textFill>
              </w:rPr>
              <w:t>✓</w:t>
            </w:r>
          </w:p>
        </w:tc>
      </w:tr>
    </w:tbl>
    <w:p>
      <w:pPr>
        <w:pStyle w:val="Body A"/>
        <w:widowControl w:val="0"/>
        <w:spacing w:before="60" w:after="120"/>
        <w:ind w:left="108" w:hanging="108"/>
      </w:pPr>
      <w:r/>
    </w:p>
    <w:sectPr>
      <w:headerReference w:type="default" r:id="rId5"/>
      <w:footerReference w:type="default" r:id="rId6"/>
      <w:pgSz w:w="11900" w:h="16840" w:orient="portrait"/>
      <w:pgMar w:top="1440" w:right="1134" w:bottom="1134" w:left="1135" w:header="567" w:footer="40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before="120"/>
      <w:ind w:right="357"/>
    </w:pPr>
    <w:r>
      <w:rPr>
        <w:rFonts w:ascii="Arial" w:hAnsi="Arial"/>
        <w:sz w:val="14"/>
        <w:szCs w:val="14"/>
      </w:rPr>
      <w:fldChar w:fldCharType="begin" w:fldLock="0"/>
    </w:r>
    <w:r>
      <w:rPr>
        <w:rFonts w:ascii="Arial" w:hAnsi="Arial"/>
        <w:sz w:val="14"/>
        <w:szCs w:val="14"/>
      </w:rPr>
      <w:instrText xml:space="preserve"> FILENAME \* MERGEFORMAT</w:instrText>
    </w:r>
    <w:r>
      <w:rPr>
        <w:rFonts w:ascii="Arial" w:hAnsi="Arial"/>
        <w:sz w:val="14"/>
        <w:szCs w:val="14"/>
      </w:rPr>
      <w:fldChar w:fldCharType="separate" w:fldLock="0"/>
    </w:r>
    <w:r>
      <w:rPr>
        <w:rFonts w:ascii="Arial" w:hAnsi="Arial"/>
        <w:sz w:val="14"/>
        <w:szCs w:val="14"/>
        <w:rtl w:val="0"/>
        <w:lang w:val="en-US"/>
      </w:rPr>
      <w:t>Comms Officer JDPS</w:t>
    </w:r>
    <w:r>
      <w:rPr>
        <w:rFonts w:ascii="Arial" w:cs="Arial" w:hAnsi="Arial" w:eastAsia="Arial"/>
        <w:sz w:val="14"/>
        <w:szCs w:val="14"/>
      </w:rPr>
      <w:fldChar w:fldCharType="end" w:fldLock="0"/>
    </w:r>
    <w:r>
      <w:rPr>
        <w:rFonts w:ascii="Arial" w:cs="Arial" w:hAnsi="Arial" w:eastAsia="Arial"/>
        <w:sz w:val="14"/>
        <w:szCs w:val="14"/>
      </w:rPr>
      <w:tab/>
    </w:r>
    <w:r>
      <w:rPr>
        <w:rFonts w:ascii="Arial" w:cs="Arial" w:hAnsi="Arial" w:eastAsia="Arial"/>
        <w:b w:val="1"/>
        <w:bCs w:val="1"/>
        <w:sz w:val="18"/>
        <w:szCs w:val="18"/>
      </w:rPr>
      <w:fldChar w:fldCharType="begin" w:fldLock="0"/>
    </w:r>
    <w:r>
      <w:rPr>
        <w:rFonts w:ascii="Arial" w:cs="Arial" w:hAnsi="Arial" w:eastAsia="Arial"/>
        <w:b w:val="1"/>
        <w:bCs w:val="1"/>
        <w:sz w:val="18"/>
        <w:szCs w:val="18"/>
      </w:rPr>
      <w:instrText xml:space="preserve"> PAGE </w:instrText>
    </w:r>
    <w:r>
      <w:rPr>
        <w:rFonts w:ascii="Arial" w:cs="Arial" w:hAnsi="Arial" w:eastAsia="Arial"/>
        <w:b w:val="1"/>
        <w:bCs w:val="1"/>
        <w:sz w:val="18"/>
        <w:szCs w:val="18"/>
      </w:rPr>
      <w:fldChar w:fldCharType="separate" w:fldLock="0"/>
    </w:r>
    <w:r>
      <w:rPr>
        <w:rFonts w:ascii="Arial" w:cs="Arial" w:hAnsi="Arial" w:eastAsia="Arial"/>
        <w:b w:val="1"/>
        <w:bCs w:val="1"/>
        <w:sz w:val="18"/>
        <w:szCs w:val="18"/>
      </w:rPr>
    </w:r>
    <w:r>
      <w:rPr>
        <w:rFonts w:ascii="Arial" w:cs="Arial" w:hAnsi="Arial" w:eastAsia="Arial"/>
        <w:b w:val="1"/>
        <w:bCs w:val="1"/>
        <w:sz w:val="18"/>
        <w:szCs w:val="18"/>
      </w:rPr>
      <w:fldChar w:fldCharType="end" w:fldLock="0"/>
    </w:r>
    <w:r>
      <w:rPr>
        <w:rFonts w:ascii="Arial" w:hAnsi="Arial"/>
        <w:b w:val="1"/>
        <w:bCs w:val="1"/>
        <w:sz w:val="18"/>
        <w:szCs w:val="18"/>
        <w:rtl w:val="0"/>
        <w:lang w:val="en-US"/>
      </w:rPr>
      <w:t xml:space="preserve"> of </w:t>
    </w:r>
    <w:r>
      <w:rPr>
        <w:rFonts w:ascii="Arial" w:cs="Arial" w:hAnsi="Arial" w:eastAsia="Arial"/>
        <w:b w:val="1"/>
        <w:bCs w:val="1"/>
        <w:sz w:val="18"/>
        <w:szCs w:val="18"/>
      </w:rPr>
      <w:fldChar w:fldCharType="begin" w:fldLock="0"/>
    </w:r>
    <w:r>
      <w:rPr>
        <w:rFonts w:ascii="Arial" w:cs="Arial" w:hAnsi="Arial" w:eastAsia="Arial"/>
        <w:b w:val="1"/>
        <w:bCs w:val="1"/>
        <w:sz w:val="18"/>
        <w:szCs w:val="18"/>
      </w:rPr>
      <w:instrText xml:space="preserve"> NUMPAGES </w:instrText>
    </w:r>
    <w:r>
      <w:rPr>
        <w:rFonts w:ascii="Arial" w:cs="Arial" w:hAnsi="Arial" w:eastAsia="Arial"/>
        <w:b w:val="1"/>
        <w:bCs w:val="1"/>
        <w:sz w:val="18"/>
        <w:szCs w:val="18"/>
      </w:rPr>
      <w:fldChar w:fldCharType="separate" w:fldLock="0"/>
    </w:r>
    <w:r>
      <w:rPr>
        <w:rFonts w:ascii="Arial" w:cs="Arial" w:hAnsi="Arial" w:eastAsia="Arial"/>
        <w:b w:val="1"/>
        <w:bCs w:val="1"/>
        <w:sz w:val="18"/>
        <w:szCs w:val="18"/>
      </w:rPr>
    </w:r>
    <w:r>
      <w:rPr>
        <w:rFonts w:ascii="Arial" w:cs="Arial" w:hAnsi="Arial" w:eastAsia="Arial"/>
        <w:b w:val="1"/>
        <w:bCs w:val="1"/>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clear" w:pos="906"/>
        </w:tabs>
        <w:ind w:left="906" w:hanging="4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906"/>
        </w:tabs>
        <w:ind w:left="149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906"/>
        </w:tabs>
        <w:ind w:left="22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906"/>
        </w:tabs>
        <w:ind w:left="293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lear" w:pos="906"/>
        </w:tabs>
        <w:ind w:left="365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906"/>
        </w:tabs>
        <w:ind w:left="437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906"/>
        </w:tabs>
        <w:ind w:left="509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lear" w:pos="906"/>
        </w:tabs>
        <w:ind w:left="58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906"/>
        </w:tabs>
        <w:ind w:left="653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clear" w:pos="906"/>
          </w:tabs>
          <w:ind w:left="906"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clear" w:pos="906"/>
          </w:tabs>
          <w:ind w:left="1498" w:hanging="4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clear" w:pos="906"/>
          </w:tabs>
          <w:ind w:left="2218" w:hanging="4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clear" w:pos="906"/>
          </w:tabs>
          <w:ind w:left="2938" w:hanging="4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clear" w:pos="906"/>
          </w:tabs>
          <w:ind w:left="3658" w:hanging="4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clear" w:pos="906"/>
          </w:tabs>
          <w:ind w:left="4378" w:hanging="4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clear" w:pos="906"/>
          </w:tabs>
          <w:ind w:left="5098" w:hanging="4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clear" w:pos="906"/>
          </w:tabs>
          <w:ind w:left="5818" w:hanging="4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clear" w:pos="906"/>
          </w:tabs>
          <w:ind w:left="6538" w:hanging="4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6">
    <w:name w:val="heading 6"/>
    <w:next w:val="Body A"/>
    <w:pPr>
      <w:keepNext w:val="0"/>
      <w:keepLines w:val="0"/>
      <w:pageBreakBefore w:val="0"/>
      <w:widowControl w:val="1"/>
      <w:shd w:val="clear" w:color="auto" w:fill="auto"/>
      <w:suppressAutoHyphens w:val="0"/>
      <w:bidi w:val="0"/>
      <w:spacing w:before="240" w:after="6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00b050"/>
      <w:spacing w:val="0"/>
      <w:kern w:val="0"/>
      <w:position w:val="0"/>
      <w:sz w:val="24"/>
      <w:szCs w:val="24"/>
      <w:u w:val="none" w:color="00b050"/>
      <w:shd w:val="nil" w:color="auto" w:fill="auto"/>
      <w:vertAlign w:val="baseline"/>
      <w:lang w:val="de-DE"/>
      <w14:textOutline w14:w="12700" w14:cap="flat">
        <w14:noFill/>
        <w14:miter w14:lim="400000"/>
      </w14:textOutline>
      <w14:textFill>
        <w14:solidFill>
          <w14:srgbClr w14:val="00B050"/>
        </w14:solidFill>
      </w14:textFill>
    </w:rPr>
  </w:style>
  <w:style w:type="paragraph" w:styleId="bullets list">
    <w:name w:val="bullets list"/>
    <w:next w:val="bullets list"/>
    <w:pPr>
      <w:keepNext w:val="0"/>
      <w:keepLines w:val="0"/>
      <w:pageBreakBefore w:val="0"/>
      <w:widowControl w:val="1"/>
      <w:shd w:val="clear" w:color="auto" w:fill="auto"/>
      <w:tabs>
        <w:tab w:val="left" w:pos="906"/>
      </w:tabs>
      <w:suppressAutoHyphens w:val="0"/>
      <w:bidi w:val="0"/>
      <w:spacing w:before="60" w:after="6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