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6F65" w14:textId="77777777" w:rsidR="00AA09A1" w:rsidRDefault="00E320EB" w:rsidP="00AA09A1">
      <w:pPr>
        <w:pStyle w:val="Title"/>
        <w:spacing w:after="0"/>
        <w:rPr>
          <w:rFonts w:ascii="Lato" w:hAnsi="Lato"/>
          <w:b/>
          <w:sz w:val="32"/>
          <w:szCs w:val="32"/>
        </w:rPr>
      </w:pPr>
      <w:r>
        <w:rPr>
          <w:rFonts w:ascii="Lato" w:hAnsi="Lato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AA78257" wp14:editId="07404084">
            <wp:simplePos x="0" y="0"/>
            <wp:positionH relativeFrom="margin">
              <wp:align>right</wp:align>
            </wp:positionH>
            <wp:positionV relativeFrom="paragraph">
              <wp:posOffset>-125095</wp:posOffset>
            </wp:positionV>
            <wp:extent cx="914763" cy="10972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oundwork Logo Green 2020-WE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763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5A77" w14:textId="77777777" w:rsidR="00AA09A1" w:rsidRDefault="00AA09A1" w:rsidP="00AA09A1">
      <w:pPr>
        <w:pStyle w:val="Title"/>
        <w:spacing w:after="0"/>
        <w:rPr>
          <w:rFonts w:ascii="Lato" w:hAnsi="Lato"/>
          <w:b/>
          <w:sz w:val="32"/>
          <w:szCs w:val="32"/>
        </w:rPr>
      </w:pPr>
    </w:p>
    <w:p w14:paraId="4B3D9332" w14:textId="62380417" w:rsidR="00CD69F6" w:rsidRPr="00D22DA3" w:rsidRDefault="00FF7DBA" w:rsidP="00AA09A1">
      <w:pPr>
        <w:pStyle w:val="Title"/>
        <w:spacing w:after="0"/>
        <w:rPr>
          <w:rFonts w:ascii="Lato" w:hAnsi="Lato"/>
          <w:b/>
          <w:sz w:val="32"/>
          <w:szCs w:val="32"/>
        </w:rPr>
      </w:pPr>
      <w:r w:rsidRPr="00D22DA3">
        <w:rPr>
          <w:rFonts w:ascii="Lato" w:hAnsi="Lato"/>
          <w:b/>
          <w:sz w:val="32"/>
          <w:szCs w:val="32"/>
        </w:rPr>
        <w:t>Groundwork UK</w:t>
      </w:r>
    </w:p>
    <w:p w14:paraId="1444CAB2" w14:textId="67EF2CBB" w:rsidR="00D22DA3" w:rsidRPr="00D22DA3" w:rsidRDefault="00FF7DBA" w:rsidP="00AA09A1">
      <w:pPr>
        <w:pStyle w:val="Title"/>
        <w:spacing w:after="0"/>
        <w:rPr>
          <w:rFonts w:ascii="Lato" w:hAnsi="Lato"/>
          <w:sz w:val="32"/>
          <w:szCs w:val="32"/>
        </w:rPr>
      </w:pPr>
      <w:r w:rsidRPr="00D22DA3">
        <w:rPr>
          <w:rFonts w:ascii="Lato" w:hAnsi="Lato"/>
          <w:sz w:val="32"/>
          <w:szCs w:val="32"/>
        </w:rPr>
        <w:t xml:space="preserve">Carbon Reduction </w:t>
      </w:r>
      <w:r w:rsidRPr="008A723C">
        <w:rPr>
          <w:rFonts w:ascii="Lato" w:hAnsi="Lato"/>
          <w:sz w:val="32"/>
          <w:szCs w:val="32"/>
        </w:rPr>
        <w:t>Plan</w:t>
      </w:r>
      <w:bookmarkStart w:id="0" w:name="_Hlk120607371"/>
      <w:r w:rsidR="00D22DA3" w:rsidRPr="008A723C">
        <w:rPr>
          <w:rFonts w:ascii="Lato" w:hAnsi="Lato"/>
          <w:sz w:val="32"/>
          <w:szCs w:val="32"/>
        </w:rPr>
        <w:t xml:space="preserve"> 202</w:t>
      </w:r>
      <w:r w:rsidR="008A723C" w:rsidRPr="008A723C">
        <w:rPr>
          <w:rFonts w:ascii="Lato" w:hAnsi="Lato"/>
          <w:sz w:val="32"/>
          <w:szCs w:val="32"/>
        </w:rPr>
        <w:t>4/25</w:t>
      </w:r>
    </w:p>
    <w:p w14:paraId="2E20C6DD" w14:textId="77777777" w:rsidR="00D22DA3" w:rsidRPr="00D22DA3" w:rsidRDefault="00D22DA3" w:rsidP="00AA09A1">
      <w:pPr>
        <w:pStyle w:val="Title"/>
        <w:spacing w:after="0"/>
        <w:jc w:val="center"/>
        <w:rPr>
          <w:rFonts w:ascii="Lato" w:hAnsi="Lato"/>
          <w:b/>
          <w:sz w:val="28"/>
          <w:szCs w:val="24"/>
        </w:rPr>
      </w:pPr>
    </w:p>
    <w:p w14:paraId="3A79C89A" w14:textId="77777777" w:rsidR="00AA09A1" w:rsidRDefault="00AA09A1" w:rsidP="00AA09A1">
      <w:pPr>
        <w:pStyle w:val="Title"/>
        <w:spacing w:after="0"/>
        <w:rPr>
          <w:rFonts w:ascii="Lato" w:hAnsi="Lato"/>
          <w:b/>
          <w:bCs/>
          <w:sz w:val="28"/>
          <w:szCs w:val="28"/>
        </w:rPr>
      </w:pPr>
    </w:p>
    <w:p w14:paraId="4F444A69" w14:textId="77777777" w:rsidR="0046051D" w:rsidRPr="0046051D" w:rsidRDefault="0046051D" w:rsidP="0046051D">
      <w:pPr>
        <w:pStyle w:val="Standard"/>
      </w:pPr>
    </w:p>
    <w:p w14:paraId="09E77750" w14:textId="77777777" w:rsidR="00D22DA3" w:rsidRPr="00D22DA3" w:rsidRDefault="00D22DA3" w:rsidP="00AA09A1">
      <w:pPr>
        <w:pStyle w:val="Title"/>
        <w:numPr>
          <w:ilvl w:val="0"/>
          <w:numId w:val="19"/>
        </w:numPr>
        <w:spacing w:after="0"/>
        <w:rPr>
          <w:rFonts w:ascii="Lato" w:hAnsi="Lato"/>
          <w:b/>
          <w:bCs/>
          <w:sz w:val="28"/>
          <w:szCs w:val="28"/>
        </w:rPr>
      </w:pPr>
      <w:r w:rsidRPr="00D22DA3">
        <w:rPr>
          <w:rFonts w:ascii="Lato" w:hAnsi="Lato"/>
          <w:b/>
          <w:bCs/>
          <w:sz w:val="28"/>
          <w:szCs w:val="28"/>
        </w:rPr>
        <w:t>Our commitment</w:t>
      </w:r>
    </w:p>
    <w:p w14:paraId="0FD8F163" w14:textId="77777777" w:rsidR="00D22DA3" w:rsidRDefault="00D22DA3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</w:p>
    <w:p w14:paraId="10B114B8" w14:textId="401E3172" w:rsidR="00D22DA3" w:rsidRPr="00D22DA3" w:rsidRDefault="00D22DA3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  <w:r w:rsidRPr="00D22DA3">
        <w:rPr>
          <w:rFonts w:ascii="Lato" w:hAnsi="Lato"/>
          <w:bCs/>
          <w:sz w:val="24"/>
          <w:szCs w:val="24"/>
        </w:rPr>
        <w:t>Supporting practical environmental action is core to Groundwork’s mission</w:t>
      </w:r>
      <w:r w:rsidR="00C964C7">
        <w:rPr>
          <w:rFonts w:ascii="Lato" w:hAnsi="Lato"/>
          <w:bCs/>
          <w:sz w:val="24"/>
          <w:szCs w:val="24"/>
        </w:rPr>
        <w:t xml:space="preserve"> and our federation strategy</w:t>
      </w:r>
      <w:r w:rsidRPr="00D22DA3">
        <w:rPr>
          <w:rFonts w:ascii="Lato" w:hAnsi="Lato"/>
          <w:bCs/>
          <w:sz w:val="24"/>
          <w:szCs w:val="24"/>
        </w:rPr>
        <w:t xml:space="preserve"> commits us to act as ‘environmental exemplars’.  Our charitable objects specifically state that we will promote sustainable development for the benefit of the public.</w:t>
      </w:r>
    </w:p>
    <w:p w14:paraId="7474A1B2" w14:textId="77777777" w:rsidR="00D22DA3" w:rsidRPr="00D22DA3" w:rsidRDefault="00D22DA3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</w:p>
    <w:p w14:paraId="396C151D" w14:textId="77BF2705" w:rsidR="00D22DA3" w:rsidRPr="00D22DA3" w:rsidRDefault="00D22DA3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  <w:r w:rsidRPr="00D22DA3">
        <w:rPr>
          <w:rFonts w:ascii="Lato" w:hAnsi="Lato"/>
          <w:bCs/>
          <w:sz w:val="24"/>
          <w:szCs w:val="24"/>
        </w:rPr>
        <w:t xml:space="preserve">The Groundwork Federation Board has agreed that, collectively, Groundwork should aim to </w:t>
      </w:r>
      <w:r w:rsidR="001D1BAE" w:rsidRPr="00F35E58">
        <w:rPr>
          <w:rFonts w:ascii="Lato" w:hAnsi="Lato"/>
          <w:bCs/>
          <w:sz w:val="24"/>
          <w:szCs w:val="24"/>
        </w:rPr>
        <w:t xml:space="preserve">reduce </w:t>
      </w:r>
      <w:r w:rsidR="00C964C7">
        <w:rPr>
          <w:rFonts w:ascii="Lato" w:hAnsi="Lato"/>
          <w:bCs/>
          <w:sz w:val="24"/>
          <w:szCs w:val="24"/>
        </w:rPr>
        <w:t>its</w:t>
      </w:r>
      <w:r w:rsidR="00C964C7" w:rsidRPr="00F35E58">
        <w:rPr>
          <w:rFonts w:ascii="Lato" w:hAnsi="Lato"/>
          <w:bCs/>
          <w:sz w:val="24"/>
          <w:szCs w:val="24"/>
        </w:rPr>
        <w:t xml:space="preserve"> </w:t>
      </w:r>
      <w:r w:rsidR="001D1BAE" w:rsidRPr="00F35E58">
        <w:rPr>
          <w:rFonts w:ascii="Lato" w:hAnsi="Lato"/>
          <w:bCs/>
          <w:sz w:val="24"/>
          <w:szCs w:val="24"/>
        </w:rPr>
        <w:t xml:space="preserve">carbon footprint </w:t>
      </w:r>
      <w:r w:rsidRPr="00F35E58">
        <w:rPr>
          <w:rFonts w:ascii="Lato" w:hAnsi="Lato"/>
          <w:sz w:val="24"/>
          <w:szCs w:val="24"/>
        </w:rPr>
        <w:t xml:space="preserve">by </w:t>
      </w:r>
      <w:r w:rsidR="00F35E58" w:rsidRPr="00F35E58">
        <w:rPr>
          <w:rFonts w:ascii="Lato" w:hAnsi="Lato"/>
          <w:sz w:val="24"/>
          <w:szCs w:val="24"/>
        </w:rPr>
        <w:t xml:space="preserve">50% by </w:t>
      </w:r>
      <w:r w:rsidRPr="00F35E58">
        <w:rPr>
          <w:rFonts w:ascii="Lato" w:hAnsi="Lato"/>
          <w:sz w:val="24"/>
          <w:szCs w:val="24"/>
        </w:rPr>
        <w:t>203</w:t>
      </w:r>
      <w:r w:rsidR="00F35E58" w:rsidRPr="00F35E58">
        <w:rPr>
          <w:rFonts w:ascii="Lato" w:hAnsi="Lato"/>
          <w:sz w:val="24"/>
          <w:szCs w:val="24"/>
        </w:rPr>
        <w:t>5</w:t>
      </w:r>
      <w:r w:rsidR="00C964C7">
        <w:rPr>
          <w:rFonts w:ascii="Lato" w:hAnsi="Lato"/>
          <w:sz w:val="24"/>
          <w:szCs w:val="24"/>
        </w:rPr>
        <w:t xml:space="preserve"> while maximising the carbon impact of the projects, programmes and services we deliver.  Last year Groundwork </w:t>
      </w:r>
      <w:r w:rsidR="00C964C7" w:rsidRPr="00C964C7">
        <w:rPr>
          <w:rFonts w:ascii="Lato" w:hAnsi="Lato"/>
          <w:sz w:val="24"/>
          <w:szCs w:val="24"/>
        </w:rPr>
        <w:t>help</w:t>
      </w:r>
      <w:r w:rsidR="00C964C7">
        <w:rPr>
          <w:rFonts w:ascii="Lato" w:hAnsi="Lato"/>
          <w:sz w:val="24"/>
          <w:szCs w:val="24"/>
        </w:rPr>
        <w:t>ed</w:t>
      </w:r>
      <w:r w:rsidR="00C964C7" w:rsidRPr="00C964C7">
        <w:rPr>
          <w:rFonts w:ascii="Lato" w:hAnsi="Lato"/>
          <w:sz w:val="24"/>
          <w:szCs w:val="24"/>
        </w:rPr>
        <w:t xml:space="preserve"> households and businesses save more than 22,000 tonnes of carbon emissions</w:t>
      </w:r>
      <w:r w:rsidR="00C964C7">
        <w:rPr>
          <w:rFonts w:ascii="Lato" w:hAnsi="Lato"/>
          <w:sz w:val="24"/>
          <w:szCs w:val="24"/>
        </w:rPr>
        <w:t xml:space="preserve"> and planted 25,000 trees.</w:t>
      </w:r>
      <w:r w:rsidR="00C964C7" w:rsidRPr="00C964C7">
        <w:rPr>
          <w:rFonts w:ascii="Lato" w:hAnsi="Lato"/>
          <w:sz w:val="24"/>
          <w:szCs w:val="24"/>
        </w:rPr>
        <w:t> </w:t>
      </w:r>
    </w:p>
    <w:p w14:paraId="325CF7A8" w14:textId="77777777" w:rsidR="00C964C7" w:rsidRDefault="00C964C7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</w:p>
    <w:p w14:paraId="0272BF4C" w14:textId="316AC981" w:rsidR="00D22DA3" w:rsidRDefault="00C964C7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  <w:r w:rsidRPr="00D22DA3">
        <w:rPr>
          <w:rFonts w:ascii="Lato" w:hAnsi="Lato"/>
          <w:bCs/>
          <w:sz w:val="24"/>
          <w:szCs w:val="24"/>
        </w:rPr>
        <w:t>Groundwork UK</w:t>
      </w:r>
      <w:r>
        <w:rPr>
          <w:rFonts w:ascii="Lato" w:hAnsi="Lato"/>
          <w:bCs/>
          <w:sz w:val="24"/>
          <w:szCs w:val="24"/>
        </w:rPr>
        <w:t xml:space="preserve"> is the national body of the Groundwork federation and our </w:t>
      </w:r>
      <w:r w:rsidRPr="00D22DA3">
        <w:rPr>
          <w:rFonts w:ascii="Lato" w:hAnsi="Lato"/>
          <w:bCs/>
          <w:sz w:val="24"/>
          <w:szCs w:val="24"/>
        </w:rPr>
        <w:t>plans and processes flow directly from our federation strategy</w:t>
      </w:r>
      <w:r>
        <w:rPr>
          <w:rFonts w:ascii="Lato" w:hAnsi="Lato"/>
          <w:bCs/>
          <w:sz w:val="24"/>
          <w:szCs w:val="24"/>
        </w:rPr>
        <w:t>.</w:t>
      </w:r>
    </w:p>
    <w:p w14:paraId="036C74E0" w14:textId="77777777" w:rsidR="00C964C7" w:rsidRPr="00566E9A" w:rsidRDefault="00C964C7" w:rsidP="00566E9A">
      <w:pPr>
        <w:pStyle w:val="Standard"/>
      </w:pPr>
    </w:p>
    <w:p w14:paraId="07217E36" w14:textId="74F7FCD3" w:rsidR="00D22DA3" w:rsidRPr="00D22DA3" w:rsidRDefault="00D22DA3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  <w:r w:rsidRPr="00D22DA3">
        <w:rPr>
          <w:rFonts w:ascii="Lato" w:hAnsi="Lato"/>
          <w:bCs/>
          <w:sz w:val="24"/>
          <w:szCs w:val="24"/>
        </w:rPr>
        <w:t xml:space="preserve">In order to </w:t>
      </w:r>
      <w:r w:rsidR="00C964C7">
        <w:rPr>
          <w:rFonts w:ascii="Lato" w:hAnsi="Lato"/>
          <w:bCs/>
          <w:sz w:val="24"/>
          <w:szCs w:val="24"/>
        </w:rPr>
        <w:t>show leadership on our collective carbon reduction</w:t>
      </w:r>
      <w:r w:rsidRPr="00D22DA3">
        <w:rPr>
          <w:rFonts w:ascii="Lato" w:hAnsi="Lato"/>
          <w:bCs/>
          <w:sz w:val="24"/>
          <w:szCs w:val="24"/>
        </w:rPr>
        <w:t xml:space="preserve"> commitments, Groundwork UK will focus on three priorities:</w:t>
      </w:r>
    </w:p>
    <w:p w14:paraId="2AF3888E" w14:textId="77777777" w:rsidR="00D22DA3" w:rsidRPr="00D22DA3" w:rsidRDefault="00D22DA3" w:rsidP="00AA09A1">
      <w:pPr>
        <w:pStyle w:val="Title"/>
        <w:numPr>
          <w:ilvl w:val="0"/>
          <w:numId w:val="18"/>
        </w:numPr>
        <w:spacing w:after="0"/>
        <w:rPr>
          <w:rFonts w:ascii="Lato" w:hAnsi="Lato"/>
          <w:bCs/>
          <w:sz w:val="24"/>
          <w:szCs w:val="24"/>
        </w:rPr>
      </w:pPr>
      <w:r w:rsidRPr="00D22DA3">
        <w:rPr>
          <w:rFonts w:ascii="Lato" w:hAnsi="Lato"/>
          <w:bCs/>
          <w:sz w:val="24"/>
          <w:szCs w:val="24"/>
        </w:rPr>
        <w:t>inspiring our staff to adopt more sustainable behaviours in the workplace and in the home</w:t>
      </w:r>
    </w:p>
    <w:p w14:paraId="5BCA7D20" w14:textId="77777777" w:rsidR="00D22DA3" w:rsidRPr="00D22DA3" w:rsidRDefault="00D22DA3" w:rsidP="00AA09A1">
      <w:pPr>
        <w:pStyle w:val="Title"/>
        <w:numPr>
          <w:ilvl w:val="0"/>
          <w:numId w:val="18"/>
        </w:numPr>
        <w:spacing w:after="0"/>
        <w:rPr>
          <w:rFonts w:ascii="Lato" w:hAnsi="Lato"/>
          <w:bCs/>
          <w:sz w:val="24"/>
          <w:szCs w:val="24"/>
        </w:rPr>
      </w:pPr>
      <w:r w:rsidRPr="00D22DA3">
        <w:rPr>
          <w:rFonts w:ascii="Lato" w:hAnsi="Lato"/>
          <w:bCs/>
          <w:sz w:val="24"/>
          <w:szCs w:val="24"/>
        </w:rPr>
        <w:t>reducing the carbon footprint of our business and operations as we work towards</w:t>
      </w:r>
      <w:r w:rsidR="00785CD8">
        <w:rPr>
          <w:rFonts w:ascii="Lato" w:hAnsi="Lato"/>
          <w:bCs/>
          <w:sz w:val="24"/>
          <w:szCs w:val="24"/>
        </w:rPr>
        <w:t xml:space="preserve"> </w:t>
      </w:r>
      <w:r w:rsidRPr="00D22DA3">
        <w:rPr>
          <w:rFonts w:ascii="Lato" w:hAnsi="Lato"/>
          <w:bCs/>
          <w:sz w:val="24"/>
          <w:szCs w:val="24"/>
        </w:rPr>
        <w:t>net zero</w:t>
      </w:r>
    </w:p>
    <w:p w14:paraId="022F2582" w14:textId="77777777" w:rsidR="00D22DA3" w:rsidRPr="00D22DA3" w:rsidRDefault="00D22DA3" w:rsidP="00AA09A1">
      <w:pPr>
        <w:pStyle w:val="Title"/>
        <w:numPr>
          <w:ilvl w:val="0"/>
          <w:numId w:val="18"/>
        </w:numPr>
        <w:spacing w:after="0"/>
        <w:rPr>
          <w:rFonts w:ascii="Lato" w:hAnsi="Lato"/>
          <w:bCs/>
          <w:sz w:val="24"/>
          <w:szCs w:val="24"/>
        </w:rPr>
      </w:pPr>
      <w:r w:rsidRPr="00D22DA3">
        <w:rPr>
          <w:rFonts w:ascii="Lato" w:hAnsi="Lato"/>
          <w:bCs/>
          <w:sz w:val="24"/>
          <w:szCs w:val="24"/>
        </w:rPr>
        <w:t>designing and managing programmes that deliver social and environmental benefits in local communities.</w:t>
      </w:r>
    </w:p>
    <w:p w14:paraId="65BEA52C" w14:textId="77777777" w:rsidR="00D22DA3" w:rsidRPr="00D22DA3" w:rsidRDefault="00D22DA3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</w:p>
    <w:p w14:paraId="5DD3649F" w14:textId="77777777" w:rsidR="0046051D" w:rsidRDefault="0046051D">
      <w:pPr>
        <w:widowControl w:val="0"/>
        <w:suppressAutoHyphens w:val="0"/>
        <w:rPr>
          <w:rFonts w:ascii="Lato" w:hAnsi="Lato"/>
          <w:b/>
          <w:bCs/>
          <w:sz w:val="28"/>
          <w:szCs w:val="28"/>
        </w:rPr>
      </w:pPr>
      <w:r>
        <w:rPr>
          <w:rFonts w:ascii="Lato" w:hAnsi="Lato"/>
          <w:b/>
          <w:bCs/>
          <w:sz w:val="28"/>
          <w:szCs w:val="28"/>
        </w:rPr>
        <w:br w:type="page"/>
      </w:r>
    </w:p>
    <w:p w14:paraId="11C81E3A" w14:textId="77777777" w:rsidR="00D22DA3" w:rsidRPr="00D22DA3" w:rsidRDefault="00D22DA3" w:rsidP="00AA09A1">
      <w:pPr>
        <w:pStyle w:val="Title"/>
        <w:numPr>
          <w:ilvl w:val="0"/>
          <w:numId w:val="19"/>
        </w:numPr>
        <w:spacing w:after="0"/>
        <w:rPr>
          <w:rFonts w:ascii="Lato" w:hAnsi="Lato"/>
          <w:b/>
          <w:bCs/>
          <w:sz w:val="28"/>
          <w:szCs w:val="28"/>
        </w:rPr>
      </w:pPr>
      <w:r w:rsidRPr="00D22DA3">
        <w:rPr>
          <w:rFonts w:ascii="Lato" w:hAnsi="Lato"/>
          <w:b/>
          <w:bCs/>
          <w:sz w:val="28"/>
          <w:szCs w:val="28"/>
        </w:rPr>
        <w:lastRenderedPageBreak/>
        <w:t>Our carbon footprint</w:t>
      </w:r>
    </w:p>
    <w:p w14:paraId="453C5137" w14:textId="77777777" w:rsidR="00D22DA3" w:rsidRPr="00D22DA3" w:rsidRDefault="00D22DA3" w:rsidP="00AA09A1">
      <w:pPr>
        <w:pStyle w:val="Title"/>
        <w:spacing w:after="0"/>
        <w:rPr>
          <w:rFonts w:ascii="Lato" w:hAnsi="Lato"/>
          <w:sz w:val="24"/>
          <w:szCs w:val="24"/>
        </w:rPr>
      </w:pPr>
    </w:p>
    <w:p w14:paraId="36048306" w14:textId="621ABBE4" w:rsidR="00D22DA3" w:rsidRPr="00D22DA3" w:rsidRDefault="00D22DA3" w:rsidP="00AA09A1">
      <w:pPr>
        <w:pStyle w:val="Title"/>
        <w:spacing w:after="0"/>
        <w:rPr>
          <w:rFonts w:ascii="Lato" w:hAnsi="Lato"/>
          <w:sz w:val="24"/>
          <w:szCs w:val="24"/>
        </w:rPr>
      </w:pPr>
      <w:r w:rsidRPr="00D22DA3">
        <w:rPr>
          <w:rFonts w:ascii="Lato" w:hAnsi="Lato"/>
          <w:sz w:val="24"/>
          <w:szCs w:val="24"/>
        </w:rPr>
        <w:t>It is a condition of Groundwork</w:t>
      </w:r>
      <w:r w:rsidR="006D61F4">
        <w:rPr>
          <w:rFonts w:ascii="Lato" w:hAnsi="Lato"/>
          <w:sz w:val="24"/>
          <w:szCs w:val="24"/>
        </w:rPr>
        <w:t xml:space="preserve">’s </w:t>
      </w:r>
      <w:r w:rsidRPr="00D22DA3">
        <w:rPr>
          <w:rFonts w:ascii="Lato" w:hAnsi="Lato"/>
          <w:sz w:val="24"/>
          <w:szCs w:val="24"/>
        </w:rPr>
        <w:t xml:space="preserve">Quality Standards that all </w:t>
      </w:r>
      <w:r w:rsidR="00CD7710">
        <w:rPr>
          <w:rFonts w:ascii="Lato" w:hAnsi="Lato"/>
          <w:sz w:val="24"/>
          <w:szCs w:val="24"/>
        </w:rPr>
        <w:t xml:space="preserve">members of the </w:t>
      </w:r>
      <w:r w:rsidRPr="00D22DA3">
        <w:rPr>
          <w:rFonts w:ascii="Lato" w:hAnsi="Lato"/>
          <w:sz w:val="24"/>
          <w:szCs w:val="24"/>
        </w:rPr>
        <w:t>Groundwork</w:t>
      </w:r>
      <w:r w:rsidR="00CD7710">
        <w:rPr>
          <w:rFonts w:ascii="Lato" w:hAnsi="Lato"/>
          <w:sz w:val="24"/>
          <w:szCs w:val="24"/>
        </w:rPr>
        <w:t xml:space="preserve"> Federation</w:t>
      </w:r>
      <w:r w:rsidRPr="00D22DA3">
        <w:rPr>
          <w:rFonts w:ascii="Lato" w:hAnsi="Lato"/>
          <w:sz w:val="24"/>
          <w:szCs w:val="24"/>
        </w:rPr>
        <w:t xml:space="preserve"> measure their </w:t>
      </w:r>
      <w:r w:rsidR="00CD7710">
        <w:rPr>
          <w:rFonts w:ascii="Lato" w:hAnsi="Lato"/>
          <w:sz w:val="24"/>
          <w:szCs w:val="24"/>
        </w:rPr>
        <w:t xml:space="preserve">carbon </w:t>
      </w:r>
      <w:r w:rsidRPr="00D22DA3">
        <w:rPr>
          <w:rFonts w:ascii="Lato" w:hAnsi="Lato"/>
          <w:sz w:val="24"/>
          <w:szCs w:val="24"/>
        </w:rPr>
        <w:t>footprint on an annual basis using standard methodology based on the UK Government’s Environmental Reporting Guidelines</w:t>
      </w:r>
      <w:r w:rsidR="00CD7710">
        <w:rPr>
          <w:rFonts w:ascii="Lato" w:hAnsi="Lato"/>
          <w:sz w:val="24"/>
          <w:szCs w:val="24"/>
        </w:rPr>
        <w:t>. E</w:t>
      </w:r>
      <w:r w:rsidRPr="00D22DA3">
        <w:rPr>
          <w:rFonts w:ascii="Lato" w:hAnsi="Lato"/>
          <w:sz w:val="24"/>
          <w:szCs w:val="24"/>
        </w:rPr>
        <w:t xml:space="preserve">missions </w:t>
      </w:r>
      <w:r w:rsidR="00CD7710">
        <w:rPr>
          <w:rFonts w:ascii="Lato" w:hAnsi="Lato"/>
          <w:sz w:val="24"/>
          <w:szCs w:val="24"/>
        </w:rPr>
        <w:t xml:space="preserve">reporting is </w:t>
      </w:r>
      <w:r w:rsidRPr="00D22DA3">
        <w:rPr>
          <w:rFonts w:ascii="Lato" w:hAnsi="Lato"/>
          <w:sz w:val="24"/>
          <w:szCs w:val="24"/>
        </w:rPr>
        <w:t>broken down into three scopes and reported in Carbon Dioxide Equivalent (CO2e)</w:t>
      </w:r>
      <w:r w:rsidR="00785CD8">
        <w:rPr>
          <w:rFonts w:ascii="Lato" w:hAnsi="Lato"/>
          <w:sz w:val="24"/>
          <w:szCs w:val="24"/>
        </w:rPr>
        <w:t xml:space="preserve"> </w:t>
      </w:r>
      <w:r w:rsidRPr="00D22DA3">
        <w:rPr>
          <w:rFonts w:ascii="Lato" w:hAnsi="Lato"/>
          <w:sz w:val="24"/>
          <w:szCs w:val="24"/>
        </w:rPr>
        <w:t>calculated using the Government’s carbon conversion factors.</w:t>
      </w:r>
    </w:p>
    <w:p w14:paraId="66234110" w14:textId="77777777" w:rsidR="00D22DA3" w:rsidRPr="00D22DA3" w:rsidRDefault="00D22DA3" w:rsidP="00AA09A1">
      <w:pPr>
        <w:pStyle w:val="Title"/>
        <w:spacing w:after="0"/>
        <w:rPr>
          <w:rFonts w:ascii="Lato" w:hAnsi="Lato"/>
          <w:sz w:val="24"/>
          <w:szCs w:val="24"/>
        </w:rPr>
      </w:pPr>
    </w:p>
    <w:p w14:paraId="01569C33" w14:textId="4C66FF85" w:rsidR="00B41407" w:rsidRDefault="00CD7710" w:rsidP="00AA09A1">
      <w:pPr>
        <w:pStyle w:val="Title"/>
        <w:spacing w:after="0"/>
        <w:rPr>
          <w:rFonts w:ascii="Lato" w:hAnsi="Lato"/>
          <w:bCs/>
          <w:sz w:val="24"/>
          <w:szCs w:val="24"/>
        </w:rPr>
      </w:pPr>
      <w:r w:rsidRPr="00CD7710">
        <w:rPr>
          <w:rFonts w:ascii="Lato" w:hAnsi="Lato"/>
          <w:bCs/>
          <w:sz w:val="24"/>
          <w:szCs w:val="24"/>
        </w:rPr>
        <w:t>Groundwork UK’s</w:t>
      </w:r>
      <w:r w:rsidR="00B41407">
        <w:rPr>
          <w:rFonts w:ascii="Lato" w:hAnsi="Lato"/>
          <w:b/>
          <w:sz w:val="24"/>
          <w:szCs w:val="24"/>
        </w:rPr>
        <w:t xml:space="preserve"> </w:t>
      </w:r>
      <w:r w:rsidR="00B41407" w:rsidRPr="00CD7710">
        <w:rPr>
          <w:rFonts w:ascii="Lato" w:hAnsi="Lato"/>
          <w:b/>
          <w:sz w:val="24"/>
          <w:szCs w:val="24"/>
        </w:rPr>
        <w:t xml:space="preserve">baseline carbon footprint </w:t>
      </w:r>
      <w:r w:rsidR="00B41407" w:rsidRPr="00CD7710">
        <w:rPr>
          <w:rFonts w:ascii="Lato" w:hAnsi="Lato"/>
          <w:bCs/>
          <w:sz w:val="24"/>
          <w:szCs w:val="24"/>
        </w:rPr>
        <w:t xml:space="preserve">was </w:t>
      </w:r>
      <w:r w:rsidR="00CF0FC6" w:rsidRPr="00CD7710">
        <w:rPr>
          <w:rFonts w:ascii="Lato" w:hAnsi="Lato"/>
          <w:bCs/>
          <w:sz w:val="24"/>
          <w:szCs w:val="24"/>
        </w:rPr>
        <w:t>recorded</w:t>
      </w:r>
      <w:r w:rsidR="00B41407" w:rsidRPr="00CD7710">
        <w:rPr>
          <w:rFonts w:ascii="Lato" w:hAnsi="Lato"/>
          <w:bCs/>
          <w:sz w:val="24"/>
          <w:szCs w:val="24"/>
        </w:rPr>
        <w:t xml:space="preserve"> in 2019 and calculated as </w:t>
      </w:r>
      <w:r w:rsidR="004D47CB" w:rsidRPr="00CD7710">
        <w:rPr>
          <w:rFonts w:ascii="Lato" w:hAnsi="Lato"/>
          <w:bCs/>
          <w:sz w:val="24"/>
          <w:szCs w:val="24"/>
        </w:rPr>
        <w:t>70.6</w:t>
      </w:r>
      <w:r w:rsidR="00B41407" w:rsidRPr="00CD7710">
        <w:rPr>
          <w:rFonts w:ascii="Lato" w:hAnsi="Lato"/>
          <w:bCs/>
          <w:sz w:val="24"/>
          <w:szCs w:val="24"/>
        </w:rPr>
        <w:t xml:space="preserve"> CO2e</w:t>
      </w:r>
      <w:r w:rsidR="00B41407">
        <w:rPr>
          <w:rFonts w:ascii="Lato" w:hAnsi="Lato"/>
          <w:b/>
          <w:sz w:val="24"/>
          <w:szCs w:val="24"/>
        </w:rPr>
        <w:t xml:space="preserve">, </w:t>
      </w:r>
      <w:r w:rsidR="00B41407" w:rsidRPr="00B41407">
        <w:rPr>
          <w:rFonts w:ascii="Lato" w:hAnsi="Lato"/>
          <w:bCs/>
          <w:sz w:val="24"/>
          <w:szCs w:val="24"/>
        </w:rPr>
        <w:t>broken down as follows:</w:t>
      </w:r>
    </w:p>
    <w:p w14:paraId="0D8C8029" w14:textId="621D5EAA" w:rsidR="00B41407" w:rsidRDefault="00B41407" w:rsidP="00B41407">
      <w:pPr>
        <w:pStyle w:val="Standard"/>
      </w:pPr>
    </w:p>
    <w:tbl>
      <w:tblPr>
        <w:tblW w:w="9465" w:type="dxa"/>
        <w:tblLayout w:type="fixed"/>
        <w:tblCellMar>
          <w:top w:w="57" w:type="dxa"/>
          <w:left w:w="10" w:type="dxa"/>
          <w:bottom w:w="57" w:type="dxa"/>
          <w:right w:w="10" w:type="dxa"/>
        </w:tblCellMar>
        <w:tblLook w:val="0000" w:firstRow="0" w:lastRow="0" w:firstColumn="0" w:lastColumn="0" w:noHBand="0" w:noVBand="0"/>
      </w:tblPr>
      <w:tblGrid>
        <w:gridCol w:w="5379"/>
        <w:gridCol w:w="4086"/>
      </w:tblGrid>
      <w:tr w:rsidR="00B41407" w:rsidRPr="002A42EB" w14:paraId="1B871ACE" w14:textId="77777777" w:rsidTr="007F4DFA">
        <w:trPr>
          <w:trHeight w:val="175"/>
        </w:trPr>
        <w:tc>
          <w:tcPr>
            <w:tcW w:w="9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035A6" w14:textId="633A4842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Baseline </w:t>
            </w:r>
            <w:r w:rsidRPr="002A42EB">
              <w:rPr>
                <w:rFonts w:ascii="Lato" w:hAnsi="Lato"/>
                <w:b/>
                <w:sz w:val="24"/>
                <w:szCs w:val="24"/>
              </w:rPr>
              <w:t>Year: 20</w:t>
            </w:r>
            <w:r>
              <w:rPr>
                <w:rFonts w:ascii="Lato" w:hAnsi="Lato"/>
                <w:b/>
                <w:sz w:val="24"/>
                <w:szCs w:val="24"/>
              </w:rPr>
              <w:t>19/20</w:t>
            </w:r>
          </w:p>
        </w:tc>
      </w:tr>
      <w:tr w:rsidR="00B41407" w:rsidRPr="002A42EB" w14:paraId="78199DEF" w14:textId="77777777" w:rsidTr="007F4DFA">
        <w:trPr>
          <w:trHeight w:val="32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C0583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A42EB">
              <w:rPr>
                <w:rFonts w:ascii="Lato" w:hAnsi="Lato"/>
                <w:b/>
                <w:sz w:val="24"/>
                <w:szCs w:val="24"/>
              </w:rPr>
              <w:t>EMISSIONS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C40AB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A42EB">
              <w:rPr>
                <w:rFonts w:ascii="Lato" w:hAnsi="Lato"/>
                <w:b/>
                <w:sz w:val="24"/>
                <w:szCs w:val="24"/>
              </w:rPr>
              <w:t>TOTAL (tCO</w:t>
            </w:r>
            <w:r w:rsidRPr="002A42EB">
              <w:rPr>
                <w:rFonts w:ascii="Lato" w:hAnsi="Lato"/>
                <w:b/>
                <w:sz w:val="24"/>
                <w:szCs w:val="24"/>
                <w:vertAlign w:val="subscript"/>
              </w:rPr>
              <w:t>2</w:t>
            </w:r>
            <w:r w:rsidRPr="002A42EB">
              <w:rPr>
                <w:rFonts w:ascii="Lato" w:hAnsi="Lato"/>
                <w:b/>
                <w:sz w:val="24"/>
                <w:szCs w:val="24"/>
              </w:rPr>
              <w:t>e)</w:t>
            </w:r>
          </w:p>
        </w:tc>
      </w:tr>
      <w:tr w:rsidR="00B41407" w:rsidRPr="002A42EB" w14:paraId="078C06BE" w14:textId="77777777" w:rsidTr="007F4DFA">
        <w:trPr>
          <w:trHeight w:val="623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D469" w14:textId="77777777" w:rsidR="00B41407" w:rsidRDefault="00B41407" w:rsidP="007F4DFA">
            <w:pPr>
              <w:pStyle w:val="Standard"/>
              <w:spacing w:line="240" w:lineRule="auto"/>
              <w:rPr>
                <w:rFonts w:ascii="Lato" w:hAnsi="Lato"/>
                <w:b/>
                <w:sz w:val="24"/>
                <w:szCs w:val="24"/>
              </w:rPr>
            </w:pPr>
            <w:r w:rsidRPr="002A42EB">
              <w:rPr>
                <w:rFonts w:ascii="Lato" w:hAnsi="Lato"/>
                <w:b/>
                <w:sz w:val="24"/>
                <w:szCs w:val="24"/>
              </w:rPr>
              <w:t>Scope 1</w:t>
            </w:r>
          </w:p>
          <w:p w14:paraId="11FD79EB" w14:textId="77777777" w:rsidR="00B41407" w:rsidRPr="00AA09A1" w:rsidRDefault="00B41407" w:rsidP="007F4DFA">
            <w:pPr>
              <w:pStyle w:val="Standard"/>
              <w:spacing w:line="240" w:lineRule="auto"/>
              <w:rPr>
                <w:rFonts w:ascii="Lato" w:hAnsi="Lato"/>
                <w:b/>
                <w:sz w:val="24"/>
                <w:szCs w:val="24"/>
              </w:rPr>
            </w:pPr>
            <w:r w:rsidRPr="002A42EB">
              <w:rPr>
                <w:rFonts w:ascii="Lato" w:hAnsi="Lato"/>
                <w:sz w:val="24"/>
                <w:szCs w:val="24"/>
              </w:rPr>
              <w:t>Gas – Office supply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BC4CF" w14:textId="54536C4E" w:rsidR="00CC218D" w:rsidRPr="0090159D" w:rsidRDefault="00CC218D" w:rsidP="00CC218D">
            <w:pPr>
              <w:suppressAutoHyphens w:val="0"/>
              <w:autoSpaceDN/>
              <w:spacing w:after="160" w:line="259" w:lineRule="auto"/>
              <w:textAlignment w:val="auto"/>
              <w:rPr>
                <w:rFonts w:asciiTheme="minorHAnsi" w:eastAsiaTheme="minorHAnsi" w:hAnsiTheme="minorHAnsi" w:cstheme="minorBidi"/>
                <w:sz w:val="28"/>
                <w:lang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28"/>
                <w:lang w:eastAsia="en-US" w:bidi="ar-SA"/>
              </w:rPr>
              <w:t>49.2</w:t>
            </w:r>
          </w:p>
          <w:p w14:paraId="443AE192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  <w:p w14:paraId="21EC7688" w14:textId="13BB7045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B41407" w:rsidRPr="002A42EB" w14:paraId="09C10A71" w14:textId="77777777" w:rsidTr="007F4DFA">
        <w:trPr>
          <w:trHeight w:val="45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B5781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b/>
                <w:sz w:val="24"/>
                <w:szCs w:val="24"/>
              </w:rPr>
            </w:pPr>
            <w:r w:rsidRPr="002A42EB">
              <w:rPr>
                <w:rFonts w:ascii="Lato" w:hAnsi="Lato"/>
                <w:b/>
                <w:sz w:val="24"/>
                <w:szCs w:val="24"/>
              </w:rPr>
              <w:t>Scope 2</w:t>
            </w:r>
          </w:p>
          <w:p w14:paraId="5C88B758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A42EB">
              <w:rPr>
                <w:rFonts w:ascii="Lato" w:hAnsi="Lato"/>
                <w:sz w:val="24"/>
                <w:szCs w:val="24"/>
              </w:rPr>
              <w:t>Electricity – Office supply</w:t>
            </w:r>
            <w:r w:rsidRPr="002A42EB">
              <w:rPr>
                <w:rFonts w:ascii="Lato" w:hAnsi="Lato"/>
                <w:b/>
                <w:sz w:val="24"/>
                <w:szCs w:val="24"/>
              </w:rPr>
              <w:tab/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E8FC0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  <w:p w14:paraId="720D77FD" w14:textId="4DCBFA8B" w:rsidR="00B41407" w:rsidRPr="002A42EB" w:rsidRDefault="00CC218D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17.2</w:t>
            </w:r>
          </w:p>
        </w:tc>
      </w:tr>
      <w:tr w:rsidR="00B41407" w:rsidRPr="002A42EB" w14:paraId="79895699" w14:textId="77777777" w:rsidTr="007F4DFA">
        <w:trPr>
          <w:trHeight w:val="585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A4952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A42EB">
              <w:rPr>
                <w:rFonts w:ascii="Lato" w:hAnsi="Lato"/>
                <w:b/>
                <w:sz w:val="24"/>
                <w:szCs w:val="24"/>
              </w:rPr>
              <w:t>Scope 3</w:t>
            </w:r>
          </w:p>
          <w:p w14:paraId="7E9BB86F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A42EB">
              <w:rPr>
                <w:rFonts w:ascii="Lato" w:hAnsi="Lato"/>
                <w:sz w:val="24"/>
                <w:szCs w:val="24"/>
              </w:rPr>
              <w:t>Fuels and energy not included in Scope 1 &amp;2</w:t>
            </w:r>
          </w:p>
          <w:p w14:paraId="36FF7EE0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A42EB">
              <w:rPr>
                <w:rFonts w:ascii="Lato" w:hAnsi="Lato"/>
                <w:sz w:val="24"/>
                <w:szCs w:val="24"/>
              </w:rPr>
              <w:t>Electricity T&amp;D and WTT</w:t>
            </w:r>
          </w:p>
          <w:p w14:paraId="7FB9ADE3" w14:textId="77777777" w:rsidR="00B41407" w:rsidRPr="002A42EB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2A42EB">
              <w:rPr>
                <w:rFonts w:ascii="Lato" w:hAnsi="Lato"/>
                <w:sz w:val="24"/>
                <w:szCs w:val="24"/>
              </w:rPr>
              <w:t>Other – staff business and commuting mileage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DA86" w14:textId="77777777" w:rsidR="00B41407" w:rsidRPr="00CD7710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  <w:p w14:paraId="2B2ABAAA" w14:textId="77777777" w:rsidR="00CC218D" w:rsidRPr="00CD7710" w:rsidRDefault="00CC218D" w:rsidP="00CC218D">
            <w:pPr>
              <w:suppressAutoHyphens w:val="0"/>
              <w:autoSpaceDN/>
              <w:spacing w:after="160" w:line="259" w:lineRule="auto"/>
              <w:textAlignment w:val="auto"/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</w:pPr>
            <w:r w:rsidRPr="00CD7710"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  <w:t>0.7 Employee Business Mileage</w:t>
            </w:r>
          </w:p>
          <w:p w14:paraId="2147C634" w14:textId="77777777" w:rsidR="00CC218D" w:rsidRPr="00CD7710" w:rsidRDefault="00CC218D" w:rsidP="00CC218D">
            <w:pPr>
              <w:suppressAutoHyphens w:val="0"/>
              <w:autoSpaceDN/>
              <w:spacing w:after="160" w:line="259" w:lineRule="auto"/>
              <w:textAlignment w:val="auto"/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</w:pPr>
            <w:r w:rsidRPr="00CD7710"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  <w:t>1.2 Employee Business Travel – Public Transport</w:t>
            </w:r>
          </w:p>
          <w:p w14:paraId="598B8671" w14:textId="77777777" w:rsidR="00CC218D" w:rsidRPr="00CD7710" w:rsidRDefault="00CC218D" w:rsidP="00CC218D">
            <w:pPr>
              <w:suppressAutoHyphens w:val="0"/>
              <w:autoSpaceDN/>
              <w:spacing w:after="160" w:line="259" w:lineRule="auto"/>
              <w:textAlignment w:val="auto"/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</w:pPr>
            <w:r w:rsidRPr="00CD7710"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  <w:t>1.5 T&amp;D emissions for electricity</w:t>
            </w:r>
          </w:p>
          <w:p w14:paraId="58B176D0" w14:textId="77777777" w:rsidR="00CC218D" w:rsidRPr="00CD7710" w:rsidRDefault="00CC218D" w:rsidP="00CC218D">
            <w:pPr>
              <w:suppressAutoHyphens w:val="0"/>
              <w:autoSpaceDN/>
              <w:spacing w:after="160" w:line="259" w:lineRule="auto"/>
              <w:textAlignment w:val="auto"/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</w:pPr>
            <w:r w:rsidRPr="00CD7710"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  <w:t>0.3 Water and sewerage</w:t>
            </w:r>
          </w:p>
          <w:p w14:paraId="2B27FAA2" w14:textId="77777777" w:rsidR="00CC218D" w:rsidRPr="00CD7710" w:rsidRDefault="00CC218D" w:rsidP="00CC218D">
            <w:pPr>
              <w:suppressAutoHyphens w:val="0"/>
              <w:autoSpaceDN/>
              <w:spacing w:after="160" w:line="259" w:lineRule="auto"/>
              <w:textAlignment w:val="auto"/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</w:pPr>
            <w:r w:rsidRPr="00CD7710">
              <w:rPr>
                <w:rFonts w:ascii="Lato" w:eastAsiaTheme="minorHAnsi" w:hAnsi="Lato" w:cstheme="minorBidi"/>
                <w:sz w:val="24"/>
                <w:szCs w:val="24"/>
                <w:lang w:eastAsia="en-US" w:bidi="ar-SA"/>
              </w:rPr>
              <w:t>0.5 Waste disposal</w:t>
            </w:r>
          </w:p>
          <w:p w14:paraId="15AF1A1C" w14:textId="25578F8C" w:rsidR="00B41407" w:rsidRPr="00CD7710" w:rsidRDefault="00B41407" w:rsidP="007F4DFA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B41407" w:rsidRPr="002A42EB" w14:paraId="186F1B50" w14:textId="77777777" w:rsidTr="00964ED1">
        <w:trPr>
          <w:trHeight w:val="342"/>
        </w:trPr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25CB" w14:textId="77777777" w:rsidR="00B41407" w:rsidRPr="00D22DA3" w:rsidRDefault="00B41407" w:rsidP="007F4DFA">
            <w:pPr>
              <w:pStyle w:val="Standard"/>
              <w:spacing w:line="240" w:lineRule="auto"/>
              <w:rPr>
                <w:rFonts w:ascii="Lato" w:hAnsi="Lato"/>
                <w:b/>
                <w:sz w:val="24"/>
                <w:szCs w:val="24"/>
              </w:rPr>
            </w:pPr>
            <w:r w:rsidRPr="002A42EB">
              <w:rPr>
                <w:rFonts w:ascii="Lato" w:hAnsi="Lato"/>
                <w:b/>
                <w:sz w:val="24"/>
                <w:szCs w:val="24"/>
              </w:rPr>
              <w:t>Total Emissions</w:t>
            </w: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29A1D" w14:textId="74DFEDE9" w:rsidR="00B41407" w:rsidRPr="00CC218D" w:rsidRDefault="00CC218D" w:rsidP="007F4DFA">
            <w:pPr>
              <w:pStyle w:val="Standard"/>
              <w:spacing w:line="240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CC218D">
              <w:rPr>
                <w:rFonts w:ascii="Lato" w:hAnsi="Lato"/>
                <w:b/>
                <w:bCs/>
                <w:sz w:val="24"/>
                <w:szCs w:val="24"/>
              </w:rPr>
              <w:t>70.6</w:t>
            </w:r>
            <w:r w:rsidR="00964ED1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964ED1" w:rsidRPr="002A42EB">
              <w:rPr>
                <w:rFonts w:ascii="Lato" w:hAnsi="Lato"/>
                <w:b/>
                <w:sz w:val="24"/>
                <w:szCs w:val="24"/>
              </w:rPr>
              <w:t>tCO</w:t>
            </w:r>
            <w:r w:rsidR="00964ED1" w:rsidRPr="002A42EB">
              <w:rPr>
                <w:rFonts w:ascii="Lato" w:hAnsi="Lato"/>
                <w:b/>
                <w:sz w:val="24"/>
                <w:szCs w:val="24"/>
                <w:vertAlign w:val="subscript"/>
              </w:rPr>
              <w:t>2</w:t>
            </w:r>
            <w:r w:rsidR="00964ED1" w:rsidRPr="002A42EB">
              <w:rPr>
                <w:rFonts w:ascii="Lato" w:hAnsi="Lato"/>
                <w:b/>
                <w:sz w:val="24"/>
                <w:szCs w:val="24"/>
              </w:rPr>
              <w:t>e</w:t>
            </w:r>
          </w:p>
        </w:tc>
      </w:tr>
    </w:tbl>
    <w:p w14:paraId="1BC57B53" w14:textId="0218D149" w:rsidR="00B41407" w:rsidRDefault="00B41407" w:rsidP="00B41407">
      <w:pPr>
        <w:pStyle w:val="Standard"/>
      </w:pPr>
    </w:p>
    <w:p w14:paraId="73FCD8B3" w14:textId="77777777" w:rsidR="00D3273B" w:rsidRDefault="00D3273B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46728D0A" w14:textId="77777777" w:rsidR="00D3273B" w:rsidRDefault="00D3273B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697711E9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794D0030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05E021A5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38EA0BAD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65F656F8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7F7E7671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64CB2B89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242A389C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2E277700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7C3F2ECF" w14:textId="77777777" w:rsidR="00A86DEC" w:rsidRDefault="00A86DEC" w:rsidP="00870A09">
      <w:pPr>
        <w:pStyle w:val="Title"/>
        <w:spacing w:after="0"/>
        <w:rPr>
          <w:rFonts w:ascii="Lato" w:hAnsi="Lato"/>
          <w:b/>
          <w:sz w:val="24"/>
          <w:szCs w:val="24"/>
        </w:rPr>
      </w:pPr>
    </w:p>
    <w:p w14:paraId="5DCF11CD" w14:textId="3B0CFC7E" w:rsidR="00870A09" w:rsidRDefault="00870A09" w:rsidP="00870A09">
      <w:pPr>
        <w:pStyle w:val="Title"/>
        <w:spacing w:after="0"/>
        <w:rPr>
          <w:rFonts w:ascii="Lato" w:hAnsi="Lato"/>
          <w:sz w:val="24"/>
          <w:szCs w:val="24"/>
        </w:rPr>
      </w:pPr>
      <w:r w:rsidRPr="00AA09A1">
        <w:rPr>
          <w:rFonts w:ascii="Lato" w:hAnsi="Lato"/>
          <w:b/>
          <w:sz w:val="24"/>
          <w:szCs w:val="24"/>
        </w:rPr>
        <w:t xml:space="preserve">Our carbon footprint </w:t>
      </w:r>
      <w:r>
        <w:rPr>
          <w:rFonts w:ascii="Lato" w:hAnsi="Lato"/>
          <w:b/>
          <w:sz w:val="24"/>
          <w:szCs w:val="24"/>
        </w:rPr>
        <w:t xml:space="preserve">in the subsequent reporting periods </w:t>
      </w:r>
      <w:r w:rsidR="00322694" w:rsidRPr="00322694">
        <w:rPr>
          <w:rFonts w:ascii="Lato" w:hAnsi="Lato"/>
          <w:bCs/>
          <w:sz w:val="24"/>
          <w:szCs w:val="24"/>
        </w:rPr>
        <w:t>is</w:t>
      </w:r>
      <w:r w:rsidRPr="00322694">
        <w:rPr>
          <w:rFonts w:ascii="Lato" w:hAnsi="Lato"/>
          <w:bCs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broken down as follows:</w:t>
      </w:r>
    </w:p>
    <w:p w14:paraId="2D18A451" w14:textId="77777777" w:rsidR="00C7514F" w:rsidRPr="00C7514F" w:rsidRDefault="00C7514F" w:rsidP="00C7514F">
      <w:pPr>
        <w:pStyle w:val="Standard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2189"/>
        <w:gridCol w:w="2551"/>
        <w:gridCol w:w="2552"/>
      </w:tblGrid>
      <w:tr w:rsidR="001C0F6C" w14:paraId="75E4B36A" w14:textId="77777777" w:rsidTr="001C0F6C">
        <w:tc>
          <w:tcPr>
            <w:tcW w:w="2201" w:type="dxa"/>
            <w:shd w:val="clear" w:color="auto" w:fill="E2EFD9" w:themeFill="accent6" w:themeFillTint="33"/>
          </w:tcPr>
          <w:p w14:paraId="075B3535" w14:textId="77777777" w:rsidR="001C0F6C" w:rsidRPr="001F6F2A" w:rsidRDefault="001C0F6C" w:rsidP="00B41407">
            <w:pPr>
              <w:pStyle w:val="Standard"/>
              <w:rPr>
                <w:rFonts w:ascii="Lato" w:hAnsi="Lato"/>
                <w:b/>
                <w:bCs/>
                <w:color w:val="000000" w:themeColor="text1"/>
              </w:rPr>
            </w:pPr>
          </w:p>
        </w:tc>
        <w:tc>
          <w:tcPr>
            <w:tcW w:w="7292" w:type="dxa"/>
            <w:gridSpan w:val="3"/>
            <w:shd w:val="clear" w:color="auto" w:fill="E2EFD9" w:themeFill="accent6" w:themeFillTint="33"/>
          </w:tcPr>
          <w:p w14:paraId="590EEDC1" w14:textId="731094FF" w:rsidR="001C0F6C" w:rsidRPr="001F6F2A" w:rsidRDefault="001C0F6C" w:rsidP="00C7514F">
            <w:pPr>
              <w:pStyle w:val="Standard"/>
              <w:jc w:val="center"/>
              <w:rPr>
                <w:rFonts w:ascii="Lato" w:hAnsi="Lato"/>
                <w:b/>
                <w:bCs/>
                <w:color w:val="000000" w:themeColor="text1"/>
              </w:rPr>
            </w:pPr>
            <w:r w:rsidRPr="001F6F2A">
              <w:rPr>
                <w:rFonts w:ascii="Lato" w:hAnsi="Lato"/>
                <w:b/>
                <w:bCs/>
                <w:color w:val="000000" w:themeColor="text1"/>
              </w:rPr>
              <w:t>REPORTING YEAR</w:t>
            </w:r>
          </w:p>
        </w:tc>
      </w:tr>
      <w:tr w:rsidR="001C0F6C" w14:paraId="5A39C94A" w14:textId="77777777" w:rsidTr="001C0F6C">
        <w:tc>
          <w:tcPr>
            <w:tcW w:w="2201" w:type="dxa"/>
            <w:shd w:val="clear" w:color="auto" w:fill="E2EFD9" w:themeFill="accent6" w:themeFillTint="33"/>
          </w:tcPr>
          <w:p w14:paraId="23CB135C" w14:textId="625DA924" w:rsidR="001C0F6C" w:rsidRPr="001F6F2A" w:rsidRDefault="001C0F6C" w:rsidP="00B41407">
            <w:pPr>
              <w:pStyle w:val="Standard"/>
              <w:rPr>
                <w:rFonts w:ascii="Lato" w:hAnsi="Lato"/>
                <w:b/>
                <w:bCs/>
                <w:color w:val="000000" w:themeColor="text1"/>
              </w:rPr>
            </w:pPr>
            <w:r w:rsidRPr="001F6F2A">
              <w:rPr>
                <w:rFonts w:ascii="Lato" w:hAnsi="Lato"/>
                <w:b/>
                <w:bCs/>
                <w:color w:val="000000" w:themeColor="text1"/>
              </w:rPr>
              <w:t>EMISSIONS</w:t>
            </w:r>
          </w:p>
        </w:tc>
        <w:tc>
          <w:tcPr>
            <w:tcW w:w="2189" w:type="dxa"/>
            <w:shd w:val="clear" w:color="auto" w:fill="E2EFD9" w:themeFill="accent6" w:themeFillTint="33"/>
          </w:tcPr>
          <w:p w14:paraId="40B26612" w14:textId="3E4A840B" w:rsidR="001C0F6C" w:rsidRPr="001F6F2A" w:rsidRDefault="001C0F6C" w:rsidP="0066462D">
            <w:pPr>
              <w:pStyle w:val="Standard"/>
              <w:jc w:val="center"/>
              <w:rPr>
                <w:rFonts w:ascii="Lato" w:hAnsi="Lato"/>
                <w:b/>
                <w:bCs/>
                <w:color w:val="000000" w:themeColor="text1"/>
              </w:rPr>
            </w:pPr>
            <w:r w:rsidRPr="001F6F2A">
              <w:rPr>
                <w:rFonts w:ascii="Lato" w:hAnsi="Lato"/>
                <w:b/>
                <w:bCs/>
                <w:color w:val="000000" w:themeColor="text1"/>
              </w:rPr>
              <w:t>2021/22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6C129FBC" w14:textId="435B73B6" w:rsidR="001C0F6C" w:rsidRPr="001F6F2A" w:rsidRDefault="001C0F6C" w:rsidP="0066462D">
            <w:pPr>
              <w:pStyle w:val="Standard"/>
              <w:jc w:val="center"/>
              <w:rPr>
                <w:rFonts w:ascii="Lato" w:hAnsi="Lato"/>
                <w:b/>
                <w:bCs/>
                <w:color w:val="000000" w:themeColor="text1"/>
              </w:rPr>
            </w:pPr>
            <w:r w:rsidRPr="001F6F2A">
              <w:rPr>
                <w:rFonts w:ascii="Lato" w:hAnsi="Lato"/>
                <w:b/>
                <w:bCs/>
                <w:color w:val="000000" w:themeColor="text1"/>
              </w:rPr>
              <w:t>2022/23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3B524BC7" w14:textId="44B2D584" w:rsidR="001C0F6C" w:rsidRPr="001F6F2A" w:rsidRDefault="001C0F6C" w:rsidP="0066462D">
            <w:pPr>
              <w:pStyle w:val="Standard"/>
              <w:jc w:val="center"/>
              <w:rPr>
                <w:rFonts w:ascii="Lato" w:hAnsi="Lato"/>
                <w:b/>
                <w:bCs/>
                <w:color w:val="000000" w:themeColor="text1"/>
              </w:rPr>
            </w:pPr>
            <w:r w:rsidRPr="001F6F2A">
              <w:rPr>
                <w:rFonts w:ascii="Lato" w:hAnsi="Lato"/>
                <w:b/>
                <w:bCs/>
                <w:color w:val="000000" w:themeColor="text1"/>
              </w:rPr>
              <w:t>2023/24</w:t>
            </w:r>
          </w:p>
        </w:tc>
      </w:tr>
      <w:tr w:rsidR="001C0F6C" w:rsidRPr="00566E9A" w14:paraId="0E416E44" w14:textId="77777777" w:rsidTr="001C0F6C">
        <w:tc>
          <w:tcPr>
            <w:tcW w:w="2201" w:type="dxa"/>
          </w:tcPr>
          <w:p w14:paraId="3780C782" w14:textId="77777777" w:rsidR="001C0F6C" w:rsidRPr="00566E9A" w:rsidRDefault="001C0F6C" w:rsidP="00B41407">
            <w:pPr>
              <w:pStyle w:val="Standard"/>
              <w:rPr>
                <w:rFonts w:ascii="Lato" w:hAnsi="Lato"/>
                <w:b/>
                <w:bCs/>
                <w:sz w:val="24"/>
                <w:szCs w:val="24"/>
              </w:rPr>
            </w:pPr>
            <w:r w:rsidRPr="00566E9A">
              <w:rPr>
                <w:rFonts w:ascii="Lato" w:hAnsi="Lato"/>
                <w:b/>
                <w:bCs/>
                <w:sz w:val="24"/>
                <w:szCs w:val="24"/>
              </w:rPr>
              <w:t>Scope 1</w:t>
            </w:r>
          </w:p>
          <w:p w14:paraId="75EBF4F8" w14:textId="627293C7" w:rsidR="001C0F6C" w:rsidRPr="00566E9A" w:rsidRDefault="001C0F6C" w:rsidP="00B41407">
            <w:pPr>
              <w:pStyle w:val="Standard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Gas – Office supply</w:t>
            </w:r>
          </w:p>
        </w:tc>
        <w:tc>
          <w:tcPr>
            <w:tcW w:w="2189" w:type="dxa"/>
          </w:tcPr>
          <w:p w14:paraId="01D7A4E7" w14:textId="77777777" w:rsidR="001C0F6C" w:rsidRPr="00566E9A" w:rsidRDefault="001C0F6C" w:rsidP="005D3D50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7821CD2B" w14:textId="437BDCEF" w:rsidR="001C0F6C" w:rsidRPr="00566E9A" w:rsidRDefault="001C0F6C" w:rsidP="005D3D50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6.8</w:t>
            </w:r>
          </w:p>
        </w:tc>
        <w:tc>
          <w:tcPr>
            <w:tcW w:w="2551" w:type="dxa"/>
          </w:tcPr>
          <w:p w14:paraId="7FB324C9" w14:textId="77777777" w:rsidR="001C0F6C" w:rsidRPr="00566E9A" w:rsidRDefault="001C0F6C" w:rsidP="00B75FFF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33B3DCC0" w14:textId="6E343BCF" w:rsidR="00B75FFF" w:rsidRPr="00566E9A" w:rsidRDefault="00B75FFF" w:rsidP="00B75FFF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6.8</w:t>
            </w:r>
          </w:p>
        </w:tc>
        <w:tc>
          <w:tcPr>
            <w:tcW w:w="2552" w:type="dxa"/>
          </w:tcPr>
          <w:p w14:paraId="278817BC" w14:textId="77777777" w:rsidR="00C305AF" w:rsidRPr="00566E9A" w:rsidRDefault="00C305AF" w:rsidP="00C305AF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1BC2949D" w14:textId="6F5B95A0" w:rsidR="001C0F6C" w:rsidRPr="00566E9A" w:rsidRDefault="00C305AF" w:rsidP="00C305AF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6.8</w:t>
            </w:r>
          </w:p>
        </w:tc>
      </w:tr>
      <w:tr w:rsidR="001C0F6C" w:rsidRPr="00566E9A" w14:paraId="6CA66296" w14:textId="77777777" w:rsidTr="001C0F6C">
        <w:tc>
          <w:tcPr>
            <w:tcW w:w="2201" w:type="dxa"/>
          </w:tcPr>
          <w:p w14:paraId="5E93F127" w14:textId="77777777" w:rsidR="001C0F6C" w:rsidRPr="00566E9A" w:rsidRDefault="001C0F6C" w:rsidP="00B41407">
            <w:pPr>
              <w:pStyle w:val="Standard"/>
              <w:rPr>
                <w:rFonts w:ascii="Lato" w:hAnsi="Lato"/>
                <w:b/>
                <w:bCs/>
                <w:sz w:val="24"/>
                <w:szCs w:val="24"/>
              </w:rPr>
            </w:pPr>
            <w:r w:rsidRPr="00566E9A">
              <w:rPr>
                <w:rFonts w:ascii="Lato" w:hAnsi="Lato"/>
                <w:b/>
                <w:bCs/>
                <w:sz w:val="24"/>
                <w:szCs w:val="24"/>
              </w:rPr>
              <w:t>Scope 2</w:t>
            </w:r>
          </w:p>
          <w:p w14:paraId="7F2FCFE9" w14:textId="6A11C429" w:rsidR="001C0F6C" w:rsidRPr="00566E9A" w:rsidRDefault="001C0F6C" w:rsidP="00B41407">
            <w:pPr>
              <w:pStyle w:val="Standard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Electricity – Office supply</w:t>
            </w:r>
            <w:r w:rsidRPr="00566E9A">
              <w:rPr>
                <w:rFonts w:ascii="Lato" w:hAnsi="Lato"/>
                <w:b/>
                <w:sz w:val="24"/>
                <w:szCs w:val="24"/>
              </w:rPr>
              <w:tab/>
            </w:r>
          </w:p>
        </w:tc>
        <w:tc>
          <w:tcPr>
            <w:tcW w:w="2189" w:type="dxa"/>
          </w:tcPr>
          <w:p w14:paraId="056DF195" w14:textId="77777777" w:rsidR="001C0F6C" w:rsidRPr="00566E9A" w:rsidRDefault="001C0F6C" w:rsidP="005D3D50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68481A19" w14:textId="48DDF0DC" w:rsidR="001C0F6C" w:rsidRPr="00566E9A" w:rsidRDefault="001C0F6C" w:rsidP="005D3D50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14:paraId="1EF91EB3" w14:textId="77777777" w:rsidR="001C0F6C" w:rsidRPr="00566E9A" w:rsidRDefault="001C0F6C" w:rsidP="00B41407">
            <w:pPr>
              <w:pStyle w:val="Standard"/>
              <w:rPr>
                <w:rFonts w:ascii="Lato" w:hAnsi="Lato"/>
                <w:sz w:val="24"/>
                <w:szCs w:val="24"/>
              </w:rPr>
            </w:pPr>
          </w:p>
          <w:p w14:paraId="1C1F6E58" w14:textId="58362870" w:rsidR="00B75FFF" w:rsidRPr="00566E9A" w:rsidRDefault="00B75FFF" w:rsidP="00B75FFF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1.0</w:t>
            </w:r>
          </w:p>
        </w:tc>
        <w:tc>
          <w:tcPr>
            <w:tcW w:w="2552" w:type="dxa"/>
          </w:tcPr>
          <w:p w14:paraId="365A0AF2" w14:textId="77777777" w:rsidR="00C305AF" w:rsidRPr="00566E9A" w:rsidRDefault="00C305AF" w:rsidP="00C305AF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</w:p>
          <w:p w14:paraId="7CF88C28" w14:textId="2B033D79" w:rsidR="001C0F6C" w:rsidRPr="00566E9A" w:rsidRDefault="00C305AF" w:rsidP="00C305AF">
            <w:pPr>
              <w:pStyle w:val="Standard"/>
              <w:jc w:val="center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1.4</w:t>
            </w:r>
          </w:p>
        </w:tc>
      </w:tr>
      <w:tr w:rsidR="001C0F6C" w:rsidRPr="00566E9A" w14:paraId="0D7A67AA" w14:textId="77777777" w:rsidTr="001C0F6C">
        <w:tc>
          <w:tcPr>
            <w:tcW w:w="2201" w:type="dxa"/>
          </w:tcPr>
          <w:p w14:paraId="6678474E" w14:textId="77777777" w:rsidR="001C0F6C" w:rsidRPr="00566E9A" w:rsidRDefault="001C0F6C" w:rsidP="00B41407">
            <w:pPr>
              <w:pStyle w:val="Standard"/>
              <w:rPr>
                <w:rFonts w:ascii="Lato" w:hAnsi="Lato"/>
                <w:b/>
                <w:bCs/>
                <w:sz w:val="24"/>
                <w:szCs w:val="24"/>
              </w:rPr>
            </w:pPr>
            <w:r w:rsidRPr="00566E9A">
              <w:rPr>
                <w:rFonts w:ascii="Lato" w:hAnsi="Lato"/>
                <w:b/>
                <w:bCs/>
                <w:sz w:val="24"/>
                <w:szCs w:val="24"/>
              </w:rPr>
              <w:t>Scope 3</w:t>
            </w:r>
          </w:p>
          <w:p w14:paraId="64BB5525" w14:textId="77777777" w:rsidR="001C0F6C" w:rsidRPr="00566E9A" w:rsidRDefault="001C0F6C" w:rsidP="001F6F2A">
            <w:pPr>
              <w:pStyle w:val="Standard"/>
              <w:numPr>
                <w:ilvl w:val="0"/>
                <w:numId w:val="21"/>
              </w:num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Fuels and energy not included in Scope 1 &amp;2</w:t>
            </w:r>
          </w:p>
          <w:p w14:paraId="01BE672E" w14:textId="77777777" w:rsidR="001C0F6C" w:rsidRPr="00566E9A" w:rsidRDefault="001C0F6C" w:rsidP="001F6F2A">
            <w:pPr>
              <w:pStyle w:val="Standard"/>
              <w:numPr>
                <w:ilvl w:val="0"/>
                <w:numId w:val="21"/>
              </w:numPr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Electricity T&amp;D and WTT</w:t>
            </w:r>
          </w:p>
          <w:p w14:paraId="46211897" w14:textId="0088F10F" w:rsidR="001C0F6C" w:rsidRPr="00566E9A" w:rsidRDefault="001C0F6C" w:rsidP="001F6F2A">
            <w:pPr>
              <w:pStyle w:val="Standard"/>
              <w:numPr>
                <w:ilvl w:val="0"/>
                <w:numId w:val="21"/>
              </w:numPr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Other – staff business and commuting mileage</w:t>
            </w:r>
          </w:p>
        </w:tc>
        <w:tc>
          <w:tcPr>
            <w:tcW w:w="2189" w:type="dxa"/>
          </w:tcPr>
          <w:p w14:paraId="186F5721" w14:textId="77777777" w:rsidR="001C0F6C" w:rsidRPr="00566E9A" w:rsidRDefault="001C0F6C" w:rsidP="00B41407">
            <w:pPr>
              <w:pStyle w:val="Standard"/>
              <w:rPr>
                <w:rFonts w:ascii="Lato" w:hAnsi="Lato"/>
                <w:sz w:val="24"/>
                <w:szCs w:val="24"/>
              </w:rPr>
            </w:pPr>
          </w:p>
          <w:p w14:paraId="6AEF8D71" w14:textId="77777777" w:rsidR="001C0F6C" w:rsidRPr="00566E9A" w:rsidRDefault="001C0F6C" w:rsidP="001C0F6C">
            <w:pPr>
              <w:pStyle w:val="Standard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1.2 Gas</w:t>
            </w:r>
          </w:p>
          <w:p w14:paraId="3D0E79C7" w14:textId="77777777" w:rsidR="001C0F6C" w:rsidRPr="00566E9A" w:rsidRDefault="001C0F6C" w:rsidP="001C0F6C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0.1 Electricity T&amp;D</w:t>
            </w:r>
          </w:p>
          <w:p w14:paraId="6F62A699" w14:textId="77777777" w:rsidR="001C0F6C" w:rsidRPr="00566E9A" w:rsidRDefault="001C0F6C" w:rsidP="001C0F6C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0.3 WTT-UK electricity generation</w:t>
            </w:r>
          </w:p>
          <w:p w14:paraId="369E3D95" w14:textId="77777777" w:rsidR="001C0F6C" w:rsidRPr="00566E9A" w:rsidRDefault="001C0F6C" w:rsidP="001C0F6C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0.0 WTT UK electricity (T&amp;D)</w:t>
            </w:r>
          </w:p>
          <w:p w14:paraId="58A75A12" w14:textId="77777777" w:rsidR="001C0F6C" w:rsidRPr="00566E9A" w:rsidRDefault="001C0F6C" w:rsidP="001C0F6C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0.2 business mileage</w:t>
            </w:r>
          </w:p>
          <w:p w14:paraId="7EB93BAF" w14:textId="27375130" w:rsidR="001C0F6C" w:rsidRPr="00566E9A" w:rsidRDefault="001C0F6C" w:rsidP="001C0F6C">
            <w:pPr>
              <w:pStyle w:val="Standard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0.2 staff commuting mileage</w:t>
            </w:r>
          </w:p>
        </w:tc>
        <w:tc>
          <w:tcPr>
            <w:tcW w:w="2551" w:type="dxa"/>
          </w:tcPr>
          <w:p w14:paraId="74FDA0AC" w14:textId="77777777" w:rsidR="001C0F6C" w:rsidRPr="00566E9A" w:rsidRDefault="001C0F6C" w:rsidP="00B41407">
            <w:pPr>
              <w:pStyle w:val="Standard"/>
              <w:rPr>
                <w:rFonts w:ascii="Lato" w:hAnsi="Lato"/>
                <w:sz w:val="24"/>
                <w:szCs w:val="24"/>
              </w:rPr>
            </w:pPr>
          </w:p>
          <w:p w14:paraId="39C58F24" w14:textId="77777777" w:rsidR="00B75FFF" w:rsidRPr="00566E9A" w:rsidRDefault="00B75FFF" w:rsidP="00B75FF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1.2 Gas</w:t>
            </w:r>
          </w:p>
          <w:p w14:paraId="2594F4CD" w14:textId="03BB0BEF" w:rsidR="00B75FFF" w:rsidRPr="00566E9A" w:rsidRDefault="00B75FFF" w:rsidP="00B75FF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0.1 Electricity T&amp;D</w:t>
            </w:r>
          </w:p>
          <w:p w14:paraId="5E80174A" w14:textId="37E91442" w:rsidR="00B75FFF" w:rsidRPr="00566E9A" w:rsidRDefault="00B75FFF" w:rsidP="00B75FF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0.2 WTT-UK electricity generation</w:t>
            </w:r>
          </w:p>
          <w:p w14:paraId="730A6246" w14:textId="4A8F3641" w:rsidR="00B75FFF" w:rsidRPr="00566E9A" w:rsidRDefault="00B75FFF" w:rsidP="00B75FF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0.0 WTT UK electricity (T&amp;D)</w:t>
            </w:r>
          </w:p>
          <w:p w14:paraId="706902F3" w14:textId="7321312E" w:rsidR="00B75FFF" w:rsidRPr="00566E9A" w:rsidRDefault="00B75FFF" w:rsidP="00B75FF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0.4 business mileage</w:t>
            </w:r>
          </w:p>
          <w:p w14:paraId="2E8BE0C4" w14:textId="5B689C2F" w:rsidR="00B75FFF" w:rsidRPr="00566E9A" w:rsidRDefault="00B75FFF" w:rsidP="00B75FFF">
            <w:pPr>
              <w:pStyle w:val="Standard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3.7 staff commuting mileage</w:t>
            </w:r>
          </w:p>
        </w:tc>
        <w:tc>
          <w:tcPr>
            <w:tcW w:w="2552" w:type="dxa"/>
          </w:tcPr>
          <w:p w14:paraId="631558C4" w14:textId="77777777" w:rsidR="001C0F6C" w:rsidRPr="00566E9A" w:rsidRDefault="001C0F6C" w:rsidP="00B41407">
            <w:pPr>
              <w:pStyle w:val="Standard"/>
              <w:rPr>
                <w:rFonts w:ascii="Lato" w:hAnsi="Lato"/>
                <w:sz w:val="24"/>
                <w:szCs w:val="24"/>
              </w:rPr>
            </w:pPr>
          </w:p>
          <w:p w14:paraId="6DBB3F4F" w14:textId="77777777" w:rsidR="00C305AF" w:rsidRPr="00566E9A" w:rsidRDefault="00C305AF" w:rsidP="00C305A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>1.1 Gas</w:t>
            </w:r>
          </w:p>
          <w:p w14:paraId="4378B70E" w14:textId="77777777" w:rsidR="00C305AF" w:rsidRPr="00566E9A" w:rsidRDefault="00C305AF" w:rsidP="00C305A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 xml:space="preserve"> 0.1 Electricity T&amp;D</w:t>
            </w:r>
          </w:p>
          <w:p w14:paraId="09136995" w14:textId="77777777" w:rsidR="00C305AF" w:rsidRPr="00566E9A" w:rsidRDefault="00C305AF" w:rsidP="00C305A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 xml:space="preserve"> 0.3 WTT-UK electricity generation</w:t>
            </w:r>
          </w:p>
          <w:p w14:paraId="48C63645" w14:textId="77777777" w:rsidR="00C305AF" w:rsidRPr="00566E9A" w:rsidRDefault="00C305AF" w:rsidP="00C305A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 xml:space="preserve"> 0.0 WTT UK electricity (T&amp;D)</w:t>
            </w:r>
          </w:p>
          <w:p w14:paraId="771CD74B" w14:textId="77777777" w:rsidR="00C305AF" w:rsidRPr="00566E9A" w:rsidRDefault="00C305AF" w:rsidP="00C305AF">
            <w:pPr>
              <w:pStyle w:val="Standard"/>
              <w:spacing w:line="240" w:lineRule="auto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 xml:space="preserve"> 1.5 business mileage</w:t>
            </w:r>
          </w:p>
          <w:p w14:paraId="02FCE50C" w14:textId="287C5D78" w:rsidR="00C305AF" w:rsidRPr="00566E9A" w:rsidRDefault="00C305AF" w:rsidP="00C305AF">
            <w:pPr>
              <w:pStyle w:val="Standard"/>
              <w:rPr>
                <w:rFonts w:ascii="Lato" w:hAnsi="Lato"/>
                <w:sz w:val="24"/>
                <w:szCs w:val="24"/>
              </w:rPr>
            </w:pPr>
            <w:r w:rsidRPr="00566E9A">
              <w:rPr>
                <w:rFonts w:ascii="Lato" w:hAnsi="Lato"/>
                <w:sz w:val="24"/>
                <w:szCs w:val="24"/>
              </w:rPr>
              <w:t xml:space="preserve"> 3.6 staff commuting mileage</w:t>
            </w:r>
          </w:p>
        </w:tc>
      </w:tr>
      <w:tr w:rsidR="001C0F6C" w:rsidRPr="00566E9A" w14:paraId="2E220BCB" w14:textId="77777777" w:rsidTr="001C0F6C">
        <w:tc>
          <w:tcPr>
            <w:tcW w:w="2201" w:type="dxa"/>
            <w:shd w:val="clear" w:color="auto" w:fill="E2EFD9" w:themeFill="accent6" w:themeFillTint="33"/>
          </w:tcPr>
          <w:p w14:paraId="1ADAF4E3" w14:textId="489BFA1D" w:rsidR="001C0F6C" w:rsidRPr="00566E9A" w:rsidRDefault="001C0F6C" w:rsidP="00B41407">
            <w:pPr>
              <w:pStyle w:val="Standard"/>
              <w:rPr>
                <w:b/>
                <w:bCs/>
                <w:sz w:val="24"/>
                <w:szCs w:val="24"/>
              </w:rPr>
            </w:pPr>
            <w:r w:rsidRPr="00566E9A">
              <w:rPr>
                <w:b/>
                <w:bCs/>
                <w:sz w:val="24"/>
                <w:szCs w:val="24"/>
              </w:rPr>
              <w:t>Total Emissions (</w:t>
            </w:r>
            <w:r w:rsidR="005D3D50" w:rsidRPr="00566E9A">
              <w:rPr>
                <w:rFonts w:ascii="Lato" w:hAnsi="Lato"/>
                <w:b/>
                <w:sz w:val="24"/>
                <w:szCs w:val="24"/>
              </w:rPr>
              <w:t>tCO</w:t>
            </w:r>
            <w:r w:rsidR="005D3D50" w:rsidRPr="00566E9A">
              <w:rPr>
                <w:rFonts w:ascii="Lato" w:hAnsi="Lato"/>
                <w:b/>
                <w:sz w:val="24"/>
                <w:szCs w:val="24"/>
                <w:vertAlign w:val="subscript"/>
              </w:rPr>
              <w:t>2</w:t>
            </w:r>
            <w:r w:rsidR="005D3D50" w:rsidRPr="00566E9A">
              <w:rPr>
                <w:rFonts w:ascii="Lato" w:hAnsi="Lato"/>
                <w:b/>
                <w:sz w:val="24"/>
                <w:szCs w:val="24"/>
              </w:rPr>
              <w:t>e)</w:t>
            </w:r>
          </w:p>
        </w:tc>
        <w:tc>
          <w:tcPr>
            <w:tcW w:w="2189" w:type="dxa"/>
            <w:shd w:val="clear" w:color="auto" w:fill="E2EFD9" w:themeFill="accent6" w:themeFillTint="33"/>
          </w:tcPr>
          <w:p w14:paraId="5CF16B39" w14:textId="612C6006" w:rsidR="001C0F6C" w:rsidRPr="00566E9A" w:rsidRDefault="001C0F6C" w:rsidP="001C0F6C">
            <w:pPr>
              <w:pStyle w:val="Standard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66E9A">
              <w:rPr>
                <w:rFonts w:ascii="Lato" w:hAnsi="Lato"/>
                <w:b/>
                <w:bCs/>
                <w:sz w:val="24"/>
                <w:szCs w:val="24"/>
              </w:rPr>
              <w:t>9.9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5B7F429" w14:textId="245E7BB4" w:rsidR="001C0F6C" w:rsidRPr="00566E9A" w:rsidRDefault="00D3273B" w:rsidP="001C0F6C">
            <w:pPr>
              <w:pStyle w:val="Standard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66E9A">
              <w:rPr>
                <w:rFonts w:ascii="Lato" w:hAnsi="Lato"/>
                <w:b/>
                <w:bCs/>
                <w:sz w:val="24"/>
                <w:szCs w:val="24"/>
              </w:rPr>
              <w:t>13.4</w:t>
            </w:r>
          </w:p>
        </w:tc>
        <w:tc>
          <w:tcPr>
            <w:tcW w:w="2552" w:type="dxa"/>
            <w:shd w:val="clear" w:color="auto" w:fill="E2EFD9" w:themeFill="accent6" w:themeFillTint="33"/>
          </w:tcPr>
          <w:p w14:paraId="16A597BA" w14:textId="6352B69C" w:rsidR="001C0F6C" w:rsidRPr="00566E9A" w:rsidRDefault="00F024D1" w:rsidP="001C0F6C">
            <w:pPr>
              <w:pStyle w:val="Standard"/>
              <w:jc w:val="center"/>
              <w:rPr>
                <w:rFonts w:ascii="Lato" w:hAnsi="Lato"/>
                <w:b/>
                <w:bCs/>
                <w:sz w:val="24"/>
                <w:szCs w:val="24"/>
              </w:rPr>
            </w:pPr>
            <w:r w:rsidRPr="00566E9A">
              <w:rPr>
                <w:rFonts w:ascii="Lato" w:hAnsi="Lato"/>
                <w:b/>
                <w:bCs/>
                <w:sz w:val="24"/>
                <w:szCs w:val="24"/>
              </w:rPr>
              <w:t>14.8</w:t>
            </w:r>
          </w:p>
        </w:tc>
      </w:tr>
    </w:tbl>
    <w:p w14:paraId="0D217E7E" w14:textId="77777777" w:rsidR="00B41407" w:rsidRPr="00B41407" w:rsidRDefault="00B41407" w:rsidP="00B41407">
      <w:pPr>
        <w:pStyle w:val="Standard"/>
      </w:pPr>
    </w:p>
    <w:p w14:paraId="4E0A3F7B" w14:textId="77777777" w:rsidR="00083798" w:rsidRPr="00083798" w:rsidRDefault="00083798" w:rsidP="00083798">
      <w:pPr>
        <w:widowControl w:val="0"/>
        <w:suppressAutoHyphens w:val="0"/>
        <w:rPr>
          <w:rFonts w:ascii="Lato" w:hAnsi="Lato"/>
          <w:b/>
          <w:sz w:val="24"/>
          <w:szCs w:val="24"/>
        </w:rPr>
      </w:pPr>
      <w:bookmarkStart w:id="1" w:name="_heading=h.30j0zll"/>
      <w:bookmarkEnd w:id="0"/>
      <w:bookmarkEnd w:id="1"/>
    </w:p>
    <w:p w14:paraId="460DCB7C" w14:textId="410B0AFA" w:rsidR="00D22DA3" w:rsidRPr="00083798" w:rsidRDefault="00D22DA3" w:rsidP="00083798">
      <w:pPr>
        <w:pStyle w:val="ListParagraph"/>
        <w:widowControl w:val="0"/>
        <w:numPr>
          <w:ilvl w:val="0"/>
          <w:numId w:val="19"/>
        </w:numPr>
        <w:suppressAutoHyphens w:val="0"/>
        <w:rPr>
          <w:rFonts w:ascii="Lato" w:hAnsi="Lato"/>
          <w:b/>
          <w:sz w:val="28"/>
          <w:szCs w:val="28"/>
        </w:rPr>
      </w:pPr>
      <w:r w:rsidRPr="00083798">
        <w:rPr>
          <w:rFonts w:ascii="Lato" w:hAnsi="Lato"/>
          <w:b/>
          <w:sz w:val="28"/>
          <w:szCs w:val="28"/>
        </w:rPr>
        <w:t>Progress report</w:t>
      </w:r>
    </w:p>
    <w:p w14:paraId="1A444065" w14:textId="77777777" w:rsidR="00D22DA3" w:rsidRDefault="00D22DA3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</w:p>
    <w:p w14:paraId="47672F31" w14:textId="6230A8B2" w:rsidR="00D22DA3" w:rsidRDefault="00D22DA3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Progress </w:t>
      </w:r>
      <w:r w:rsidR="00B41407">
        <w:rPr>
          <w:rFonts w:ascii="Lato" w:hAnsi="Lato"/>
          <w:sz w:val="24"/>
          <w:szCs w:val="24"/>
        </w:rPr>
        <w:t xml:space="preserve">is </w:t>
      </w:r>
      <w:r>
        <w:rPr>
          <w:rFonts w:ascii="Lato" w:hAnsi="Lato"/>
          <w:sz w:val="24"/>
          <w:szCs w:val="24"/>
        </w:rPr>
        <w:t>measured against our baseline footprint</w:t>
      </w:r>
      <w:r w:rsidR="00CF0FC6">
        <w:rPr>
          <w:rFonts w:ascii="Lato" w:hAnsi="Lato"/>
          <w:sz w:val="24"/>
          <w:szCs w:val="24"/>
        </w:rPr>
        <w:t xml:space="preserve">. </w:t>
      </w:r>
      <w:r>
        <w:rPr>
          <w:rFonts w:ascii="Lato" w:hAnsi="Lato"/>
          <w:sz w:val="24"/>
          <w:szCs w:val="24"/>
        </w:rPr>
        <w:t xml:space="preserve">No </w:t>
      </w:r>
      <w:r w:rsidR="00B41407">
        <w:rPr>
          <w:rFonts w:ascii="Lato" w:hAnsi="Lato"/>
          <w:sz w:val="24"/>
          <w:szCs w:val="24"/>
        </w:rPr>
        <w:t>reporting year</w:t>
      </w:r>
      <w:r>
        <w:rPr>
          <w:rFonts w:ascii="Lato" w:hAnsi="Lato"/>
          <w:sz w:val="24"/>
          <w:szCs w:val="24"/>
        </w:rPr>
        <w:t xml:space="preserve"> calculation was undertaken in 2020/21 due to the exceptional circumstances created by the pandemic.</w:t>
      </w:r>
    </w:p>
    <w:p w14:paraId="5C8A5619" w14:textId="77777777" w:rsidR="00D22DA3" w:rsidRDefault="00D22DA3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</w:p>
    <w:p w14:paraId="4215DB1E" w14:textId="035620E4" w:rsidR="009D4202" w:rsidRDefault="00D22DA3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r w:rsidRPr="00636A17">
        <w:rPr>
          <w:rFonts w:ascii="Lato" w:hAnsi="Lato"/>
          <w:sz w:val="24"/>
          <w:szCs w:val="24"/>
        </w:rPr>
        <w:t xml:space="preserve">Against </w:t>
      </w:r>
      <w:r w:rsidR="00B41407" w:rsidRPr="00636A17">
        <w:rPr>
          <w:rFonts w:ascii="Lato" w:hAnsi="Lato"/>
          <w:sz w:val="24"/>
          <w:szCs w:val="24"/>
        </w:rPr>
        <w:t>our</w:t>
      </w:r>
      <w:r w:rsidRPr="00636A17">
        <w:rPr>
          <w:rFonts w:ascii="Lato" w:hAnsi="Lato"/>
          <w:sz w:val="24"/>
          <w:szCs w:val="24"/>
        </w:rPr>
        <w:t xml:space="preserve"> baseline</w:t>
      </w:r>
      <w:r w:rsidR="00CF0FC6" w:rsidRPr="00636A17">
        <w:rPr>
          <w:rFonts w:ascii="Lato" w:hAnsi="Lato"/>
          <w:sz w:val="24"/>
          <w:szCs w:val="24"/>
        </w:rPr>
        <w:t>,</w:t>
      </w:r>
      <w:r w:rsidRPr="00636A17">
        <w:rPr>
          <w:rFonts w:ascii="Lato" w:hAnsi="Lato"/>
          <w:sz w:val="24"/>
          <w:szCs w:val="24"/>
        </w:rPr>
        <w:t xml:space="preserve"> our</w:t>
      </w:r>
      <w:r w:rsidR="00130AED">
        <w:rPr>
          <w:rFonts w:ascii="Lato" w:hAnsi="Lato"/>
          <w:sz w:val="24"/>
          <w:szCs w:val="24"/>
        </w:rPr>
        <w:t xml:space="preserve"> latest figures show our</w:t>
      </w:r>
      <w:r w:rsidRPr="00636A17">
        <w:rPr>
          <w:rFonts w:ascii="Lato" w:hAnsi="Lato"/>
          <w:sz w:val="24"/>
          <w:szCs w:val="24"/>
        </w:rPr>
        <w:t xml:space="preserve"> carbon footprint</w:t>
      </w:r>
      <w:r w:rsidR="005D172B">
        <w:rPr>
          <w:rFonts w:ascii="Lato" w:hAnsi="Lato"/>
          <w:sz w:val="24"/>
          <w:szCs w:val="24"/>
        </w:rPr>
        <w:t xml:space="preserve"> </w:t>
      </w:r>
      <w:r w:rsidRPr="00636A17">
        <w:rPr>
          <w:rFonts w:ascii="Lato" w:hAnsi="Lato"/>
          <w:sz w:val="24"/>
          <w:szCs w:val="24"/>
        </w:rPr>
        <w:t xml:space="preserve">has </w:t>
      </w:r>
      <w:r w:rsidRPr="002A3DAF">
        <w:rPr>
          <w:rFonts w:ascii="Lato" w:hAnsi="Lato"/>
          <w:b/>
          <w:sz w:val="24"/>
          <w:szCs w:val="24"/>
        </w:rPr>
        <w:t xml:space="preserve">reduced by </w:t>
      </w:r>
      <w:r w:rsidR="002A3DAF" w:rsidRPr="002A3DAF">
        <w:rPr>
          <w:rFonts w:ascii="Lato" w:hAnsi="Lato"/>
          <w:b/>
          <w:sz w:val="24"/>
          <w:szCs w:val="24"/>
        </w:rPr>
        <w:t>55.8</w:t>
      </w:r>
      <w:r w:rsidRPr="002A3DAF">
        <w:rPr>
          <w:rFonts w:ascii="Lato" w:hAnsi="Lato"/>
          <w:b/>
          <w:sz w:val="24"/>
          <w:szCs w:val="24"/>
        </w:rPr>
        <w:t xml:space="preserve"> tCO2e</w:t>
      </w:r>
      <w:r w:rsidRPr="002A3DAF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 xml:space="preserve"> </w:t>
      </w:r>
      <w:r w:rsidR="00CD7710">
        <w:rPr>
          <w:rFonts w:ascii="Lato" w:hAnsi="Lato"/>
          <w:sz w:val="24"/>
          <w:szCs w:val="24"/>
        </w:rPr>
        <w:t xml:space="preserve">The most significant reduction in our carbon output is due to the sale of our office </w:t>
      </w:r>
      <w:r w:rsidR="00CD7710">
        <w:rPr>
          <w:rFonts w:ascii="Lato" w:hAnsi="Lato"/>
          <w:sz w:val="24"/>
          <w:szCs w:val="24"/>
        </w:rPr>
        <w:lastRenderedPageBreak/>
        <w:t>building in 2020, and the</w:t>
      </w:r>
      <w:r>
        <w:rPr>
          <w:rFonts w:ascii="Lato" w:hAnsi="Lato"/>
          <w:sz w:val="24"/>
          <w:szCs w:val="24"/>
        </w:rPr>
        <w:t xml:space="preserve"> relocation to smaller, more energy efficient </w:t>
      </w:r>
      <w:r w:rsidR="009D4202">
        <w:rPr>
          <w:rFonts w:ascii="Lato" w:hAnsi="Lato"/>
          <w:sz w:val="24"/>
          <w:szCs w:val="24"/>
        </w:rPr>
        <w:t>rental</w:t>
      </w:r>
      <w:r>
        <w:rPr>
          <w:rFonts w:ascii="Lato" w:hAnsi="Lato"/>
          <w:sz w:val="24"/>
          <w:szCs w:val="24"/>
        </w:rPr>
        <w:t xml:space="preserve"> accommodation.  </w:t>
      </w:r>
      <w:r w:rsidR="009D4202">
        <w:rPr>
          <w:rFonts w:ascii="Lato" w:hAnsi="Lato"/>
          <w:sz w:val="24"/>
          <w:szCs w:val="24"/>
        </w:rPr>
        <w:t xml:space="preserve">Although this has made a significant difference, it is recognised that further improvements in energy efficiency will now be dependent on negotiations with </w:t>
      </w:r>
      <w:r w:rsidR="00785CD8">
        <w:rPr>
          <w:rFonts w:ascii="Lato" w:hAnsi="Lato"/>
          <w:sz w:val="24"/>
          <w:szCs w:val="24"/>
        </w:rPr>
        <w:t xml:space="preserve">our </w:t>
      </w:r>
      <w:r w:rsidR="009D4202">
        <w:rPr>
          <w:rFonts w:ascii="Lato" w:hAnsi="Lato"/>
          <w:sz w:val="24"/>
          <w:szCs w:val="24"/>
        </w:rPr>
        <w:t>landlord</w:t>
      </w:r>
      <w:r w:rsidR="00785CD8">
        <w:rPr>
          <w:rFonts w:ascii="Lato" w:hAnsi="Lato"/>
          <w:sz w:val="24"/>
          <w:szCs w:val="24"/>
        </w:rPr>
        <w:t xml:space="preserve"> </w:t>
      </w:r>
      <w:r w:rsidR="009D4202">
        <w:rPr>
          <w:rFonts w:ascii="Lato" w:hAnsi="Lato"/>
          <w:sz w:val="24"/>
          <w:szCs w:val="24"/>
        </w:rPr>
        <w:t>and discussions with other tenants.</w:t>
      </w:r>
    </w:p>
    <w:p w14:paraId="5B83E62A" w14:textId="77777777" w:rsidR="009D4202" w:rsidRDefault="009D4202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</w:p>
    <w:p w14:paraId="6E21B20C" w14:textId="2D9C4C67" w:rsidR="00D22DA3" w:rsidRPr="00636A17" w:rsidRDefault="00D22DA3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r w:rsidRPr="00636A17">
        <w:rPr>
          <w:rFonts w:ascii="Lato" w:hAnsi="Lato"/>
          <w:sz w:val="24"/>
          <w:szCs w:val="24"/>
        </w:rPr>
        <w:t xml:space="preserve">The switch to hybrid home/office working arrangements since the pandemic has </w:t>
      </w:r>
      <w:r w:rsidR="002449C1">
        <w:rPr>
          <w:rFonts w:ascii="Lato" w:hAnsi="Lato"/>
          <w:sz w:val="24"/>
          <w:szCs w:val="24"/>
        </w:rPr>
        <w:t xml:space="preserve">also </w:t>
      </w:r>
      <w:r w:rsidRPr="00636A17">
        <w:rPr>
          <w:rFonts w:ascii="Lato" w:hAnsi="Lato"/>
          <w:sz w:val="24"/>
          <w:szCs w:val="24"/>
        </w:rPr>
        <w:t>helped to reduce emissions linked to office use and waste</w:t>
      </w:r>
      <w:r w:rsidR="00636A17" w:rsidRPr="00636A17">
        <w:rPr>
          <w:rFonts w:ascii="Lato" w:hAnsi="Lato"/>
          <w:sz w:val="24"/>
          <w:szCs w:val="24"/>
        </w:rPr>
        <w:t>,</w:t>
      </w:r>
      <w:r w:rsidRPr="00636A17">
        <w:rPr>
          <w:rFonts w:ascii="Lato" w:hAnsi="Lato"/>
          <w:sz w:val="24"/>
          <w:szCs w:val="24"/>
        </w:rPr>
        <w:t xml:space="preserve"> and also reduced transport-related emissions</w:t>
      </w:r>
      <w:r w:rsidR="00B940A8">
        <w:rPr>
          <w:rFonts w:ascii="Lato" w:hAnsi="Lato"/>
          <w:sz w:val="24"/>
          <w:szCs w:val="24"/>
        </w:rPr>
        <w:t>. This has been</w:t>
      </w:r>
      <w:r w:rsidRPr="00636A17">
        <w:rPr>
          <w:rFonts w:ascii="Lato" w:hAnsi="Lato"/>
          <w:sz w:val="24"/>
          <w:szCs w:val="24"/>
        </w:rPr>
        <w:t xml:space="preserve"> </w:t>
      </w:r>
      <w:r w:rsidR="00E320EB" w:rsidRPr="00636A17">
        <w:rPr>
          <w:rFonts w:ascii="Lato" w:hAnsi="Lato"/>
          <w:sz w:val="24"/>
          <w:szCs w:val="24"/>
        </w:rPr>
        <w:t>through</w:t>
      </w:r>
      <w:r w:rsidR="009D12CF" w:rsidRPr="00636A17">
        <w:rPr>
          <w:rFonts w:ascii="Lato" w:hAnsi="Lato"/>
          <w:sz w:val="24"/>
          <w:szCs w:val="24"/>
        </w:rPr>
        <w:t xml:space="preserve"> encourag</w:t>
      </w:r>
      <w:r w:rsidR="002449C1">
        <w:rPr>
          <w:rFonts w:ascii="Lato" w:hAnsi="Lato"/>
          <w:sz w:val="24"/>
          <w:szCs w:val="24"/>
        </w:rPr>
        <w:t>ing</w:t>
      </w:r>
      <w:r w:rsidR="009D12CF" w:rsidRPr="00636A17">
        <w:rPr>
          <w:rFonts w:ascii="Lato" w:hAnsi="Lato"/>
          <w:sz w:val="24"/>
          <w:szCs w:val="24"/>
        </w:rPr>
        <w:t xml:space="preserve"> use</w:t>
      </w:r>
      <w:r w:rsidR="002449C1">
        <w:rPr>
          <w:rFonts w:ascii="Lato" w:hAnsi="Lato"/>
          <w:sz w:val="24"/>
          <w:szCs w:val="24"/>
        </w:rPr>
        <w:t xml:space="preserve"> of</w:t>
      </w:r>
      <w:r w:rsidR="009D12CF" w:rsidRPr="00636A17">
        <w:rPr>
          <w:rFonts w:ascii="Lato" w:hAnsi="Lato"/>
          <w:sz w:val="24"/>
          <w:szCs w:val="24"/>
        </w:rPr>
        <w:t xml:space="preserve"> virtual meeting facilities where possible.  These changes have been embedded in</w:t>
      </w:r>
      <w:r w:rsidR="00F12B05">
        <w:rPr>
          <w:rFonts w:ascii="Lato" w:hAnsi="Lato"/>
          <w:sz w:val="24"/>
          <w:szCs w:val="24"/>
        </w:rPr>
        <w:t>to</w:t>
      </w:r>
      <w:r w:rsidR="009D12CF" w:rsidRPr="00636A17">
        <w:rPr>
          <w:rFonts w:ascii="Lato" w:hAnsi="Lato"/>
          <w:sz w:val="24"/>
          <w:szCs w:val="24"/>
        </w:rPr>
        <w:t xml:space="preserve"> our updated staff handbook and financial regulations.</w:t>
      </w:r>
    </w:p>
    <w:p w14:paraId="1DB85991" w14:textId="77777777" w:rsidR="009D12CF" w:rsidRPr="00991E54" w:rsidRDefault="009D12CF" w:rsidP="00AA09A1">
      <w:pPr>
        <w:pStyle w:val="Standard"/>
        <w:spacing w:line="240" w:lineRule="auto"/>
        <w:jc w:val="both"/>
        <w:rPr>
          <w:rFonts w:ascii="Lato" w:hAnsi="Lato"/>
          <w:sz w:val="24"/>
          <w:szCs w:val="24"/>
          <w:highlight w:val="yellow"/>
        </w:rPr>
      </w:pPr>
      <w:bookmarkStart w:id="2" w:name="_heading=h.3znysh7"/>
      <w:bookmarkEnd w:id="2"/>
    </w:p>
    <w:p w14:paraId="716F413C" w14:textId="77777777" w:rsidR="006514D2" w:rsidRDefault="00636A17" w:rsidP="00AA09A1">
      <w:pPr>
        <w:rPr>
          <w:rFonts w:ascii="Lato" w:hAnsi="Lato"/>
          <w:bCs/>
          <w:sz w:val="24"/>
          <w:szCs w:val="24"/>
        </w:rPr>
      </w:pPr>
      <w:bookmarkStart w:id="3" w:name="_heading=h.tyjcwt"/>
      <w:bookmarkStart w:id="4" w:name="_heading=h.4d34og8"/>
      <w:bookmarkEnd w:id="3"/>
      <w:bookmarkEnd w:id="4"/>
      <w:r w:rsidRPr="00220747">
        <w:rPr>
          <w:rFonts w:ascii="Lato" w:hAnsi="Lato"/>
          <w:bCs/>
          <w:sz w:val="24"/>
          <w:szCs w:val="24"/>
        </w:rPr>
        <w:t>Our</w:t>
      </w:r>
      <w:r w:rsidR="009D12CF" w:rsidRPr="00220747">
        <w:rPr>
          <w:rFonts w:ascii="Lato" w:hAnsi="Lato"/>
          <w:bCs/>
          <w:sz w:val="24"/>
          <w:szCs w:val="24"/>
        </w:rPr>
        <w:t xml:space="preserve"> staff-led ‘Sustainable Living under Groundwork’ </w:t>
      </w:r>
      <w:r w:rsidR="00785CD8" w:rsidRPr="00220747">
        <w:rPr>
          <w:rFonts w:ascii="Lato" w:hAnsi="Lato"/>
          <w:bCs/>
          <w:sz w:val="24"/>
          <w:szCs w:val="24"/>
        </w:rPr>
        <w:t xml:space="preserve">(SLUG) </w:t>
      </w:r>
      <w:r w:rsidR="009D12CF" w:rsidRPr="00220747">
        <w:rPr>
          <w:rFonts w:ascii="Lato" w:hAnsi="Lato"/>
          <w:bCs/>
          <w:sz w:val="24"/>
          <w:szCs w:val="24"/>
        </w:rPr>
        <w:t>team has continued to deliver awareness-raising campaigns to promote behaviour change</w:t>
      </w:r>
      <w:r w:rsidRPr="00220747">
        <w:rPr>
          <w:rFonts w:ascii="Lato" w:hAnsi="Lato"/>
          <w:bCs/>
          <w:sz w:val="24"/>
          <w:szCs w:val="24"/>
        </w:rPr>
        <w:t xml:space="preserve"> amongst staff</w:t>
      </w:r>
      <w:r w:rsidR="009D12CF" w:rsidRPr="00220747">
        <w:rPr>
          <w:rFonts w:ascii="Lato" w:hAnsi="Lato"/>
          <w:bCs/>
          <w:sz w:val="24"/>
          <w:szCs w:val="24"/>
        </w:rPr>
        <w:t xml:space="preserve"> – from providing meat-free meal advice to measuring plastic waste generated in the workplace.  We also </w:t>
      </w:r>
      <w:r w:rsidRPr="00220747">
        <w:rPr>
          <w:rFonts w:ascii="Lato" w:hAnsi="Lato"/>
          <w:bCs/>
          <w:sz w:val="24"/>
          <w:szCs w:val="24"/>
        </w:rPr>
        <w:t xml:space="preserve">have in place a rolling programme of </w:t>
      </w:r>
      <w:r w:rsidR="009D12CF" w:rsidRPr="00220747">
        <w:rPr>
          <w:rFonts w:ascii="Lato" w:hAnsi="Lato"/>
          <w:bCs/>
          <w:sz w:val="24"/>
          <w:szCs w:val="24"/>
        </w:rPr>
        <w:t xml:space="preserve">carbon literacy </w:t>
      </w:r>
      <w:r w:rsidR="00220747" w:rsidRPr="00220747">
        <w:rPr>
          <w:rFonts w:ascii="Lato" w:hAnsi="Lato"/>
          <w:bCs/>
          <w:sz w:val="24"/>
          <w:szCs w:val="24"/>
        </w:rPr>
        <w:t>training</w:t>
      </w:r>
      <w:r w:rsidR="00F12B05">
        <w:rPr>
          <w:rFonts w:ascii="Lato" w:hAnsi="Lato"/>
          <w:bCs/>
          <w:sz w:val="24"/>
          <w:szCs w:val="24"/>
        </w:rPr>
        <w:t xml:space="preserve"> </w:t>
      </w:r>
      <w:r w:rsidR="00220747" w:rsidRPr="00220747">
        <w:rPr>
          <w:rFonts w:ascii="Lato" w:hAnsi="Lato"/>
          <w:bCs/>
          <w:sz w:val="24"/>
          <w:szCs w:val="24"/>
        </w:rPr>
        <w:t>benefitting all new and existing staff</w:t>
      </w:r>
      <w:r w:rsidR="00F12B05">
        <w:rPr>
          <w:rFonts w:ascii="Lato" w:hAnsi="Lato"/>
          <w:bCs/>
          <w:sz w:val="24"/>
          <w:szCs w:val="24"/>
        </w:rPr>
        <w:t xml:space="preserve">, and frequently </w:t>
      </w:r>
      <w:r w:rsidR="00674BFA">
        <w:rPr>
          <w:rFonts w:ascii="Lato" w:hAnsi="Lato"/>
          <w:bCs/>
          <w:sz w:val="24"/>
          <w:szCs w:val="24"/>
        </w:rPr>
        <w:t>organise</w:t>
      </w:r>
      <w:r w:rsidR="00027C89">
        <w:rPr>
          <w:rFonts w:ascii="Lato" w:hAnsi="Lato"/>
          <w:bCs/>
          <w:sz w:val="24"/>
          <w:szCs w:val="24"/>
        </w:rPr>
        <w:t xml:space="preserve"> activities and competitions promot</w:t>
      </w:r>
      <w:r w:rsidR="00674BFA">
        <w:rPr>
          <w:rFonts w:ascii="Lato" w:hAnsi="Lato"/>
          <w:bCs/>
          <w:sz w:val="24"/>
          <w:szCs w:val="24"/>
        </w:rPr>
        <w:t>ing</w:t>
      </w:r>
      <w:r w:rsidR="00027C89">
        <w:rPr>
          <w:rFonts w:ascii="Lato" w:hAnsi="Lato"/>
          <w:bCs/>
          <w:sz w:val="24"/>
          <w:szCs w:val="24"/>
        </w:rPr>
        <w:t xml:space="preserve"> more sustainable</w:t>
      </w:r>
      <w:r w:rsidR="009D12CF" w:rsidRPr="00220747">
        <w:rPr>
          <w:rFonts w:ascii="Lato" w:hAnsi="Lato"/>
          <w:bCs/>
          <w:sz w:val="24"/>
          <w:szCs w:val="24"/>
        </w:rPr>
        <w:t xml:space="preserve"> </w:t>
      </w:r>
      <w:r w:rsidR="00027C89">
        <w:rPr>
          <w:rFonts w:ascii="Lato" w:hAnsi="Lato"/>
          <w:bCs/>
          <w:sz w:val="24"/>
          <w:szCs w:val="24"/>
        </w:rPr>
        <w:t xml:space="preserve">behaviours. </w:t>
      </w:r>
    </w:p>
    <w:p w14:paraId="65747F02" w14:textId="77777777" w:rsidR="006514D2" w:rsidRDefault="006514D2" w:rsidP="00AA09A1">
      <w:pPr>
        <w:rPr>
          <w:rFonts w:ascii="Lato" w:hAnsi="Lato"/>
          <w:bCs/>
          <w:sz w:val="24"/>
          <w:szCs w:val="24"/>
        </w:rPr>
      </w:pPr>
    </w:p>
    <w:p w14:paraId="4450D609" w14:textId="307D4D8F" w:rsidR="009D12CF" w:rsidRPr="00220747" w:rsidRDefault="00CD7710" w:rsidP="00AA09A1">
      <w:pPr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The small increase in our carbon footprint from last year is explained by </w:t>
      </w:r>
      <w:r w:rsidR="006514D2">
        <w:rPr>
          <w:rFonts w:ascii="Lato" w:hAnsi="Lato"/>
          <w:bCs/>
          <w:sz w:val="24"/>
          <w:szCs w:val="24"/>
        </w:rPr>
        <w:t xml:space="preserve">an </w:t>
      </w:r>
      <w:r>
        <w:rPr>
          <w:rFonts w:ascii="Lato" w:hAnsi="Lato"/>
          <w:bCs/>
          <w:sz w:val="24"/>
          <w:szCs w:val="24"/>
        </w:rPr>
        <w:t xml:space="preserve">increased staff headcount, and more frequent business travel </w:t>
      </w:r>
      <w:r w:rsidR="00894678">
        <w:rPr>
          <w:rFonts w:ascii="Lato" w:hAnsi="Lato"/>
          <w:bCs/>
          <w:sz w:val="24"/>
          <w:szCs w:val="24"/>
        </w:rPr>
        <w:t>following the resurgence of face-to-face meetings following the pandemic. We have recently commissioned a consultant from Groundwork’s Sustainable Business Service team to help us to achieve further carbon reductions in line with our collective commitments.</w:t>
      </w:r>
    </w:p>
    <w:p w14:paraId="6C2FE03F" w14:textId="77777777" w:rsidR="009D12CF" w:rsidRPr="00991E54" w:rsidRDefault="009D12CF" w:rsidP="00AA09A1">
      <w:pPr>
        <w:rPr>
          <w:rFonts w:ascii="Lato" w:hAnsi="Lato"/>
          <w:bCs/>
          <w:sz w:val="24"/>
          <w:szCs w:val="24"/>
          <w:highlight w:val="yellow"/>
        </w:rPr>
      </w:pPr>
    </w:p>
    <w:p w14:paraId="195282EB" w14:textId="0775C4CF" w:rsidR="00242DF4" w:rsidRPr="00242DF4" w:rsidRDefault="009D12CF" w:rsidP="00AA09A1">
      <w:pPr>
        <w:rPr>
          <w:rFonts w:ascii="Lato" w:hAnsi="Lato"/>
          <w:bCs/>
          <w:sz w:val="24"/>
          <w:szCs w:val="24"/>
        </w:rPr>
      </w:pPr>
      <w:r w:rsidRPr="00242DF4">
        <w:rPr>
          <w:rFonts w:ascii="Lato" w:hAnsi="Lato"/>
          <w:bCs/>
          <w:sz w:val="24"/>
          <w:szCs w:val="24"/>
        </w:rPr>
        <w:t>We recognise that, as a small staff team, the greatest contribution we can make to sustainable development is through the programmes we delive</w:t>
      </w:r>
      <w:r w:rsidR="00BF0C5F">
        <w:rPr>
          <w:rFonts w:ascii="Lato" w:hAnsi="Lato"/>
          <w:bCs/>
          <w:sz w:val="24"/>
          <w:szCs w:val="24"/>
        </w:rPr>
        <w:t>r</w:t>
      </w:r>
      <w:r w:rsidRPr="00242DF4">
        <w:rPr>
          <w:rFonts w:ascii="Lato" w:hAnsi="Lato"/>
          <w:bCs/>
          <w:sz w:val="24"/>
          <w:szCs w:val="24"/>
        </w:rPr>
        <w:t>.  During the year</w:t>
      </w:r>
      <w:r w:rsidR="003C7636">
        <w:rPr>
          <w:rFonts w:ascii="Lato" w:hAnsi="Lato"/>
          <w:bCs/>
          <w:sz w:val="24"/>
          <w:szCs w:val="24"/>
        </w:rPr>
        <w:t xml:space="preserve">, </w:t>
      </w:r>
      <w:r w:rsidR="00894678">
        <w:rPr>
          <w:rFonts w:ascii="Lato" w:hAnsi="Lato"/>
          <w:bCs/>
          <w:sz w:val="24"/>
          <w:szCs w:val="24"/>
        </w:rPr>
        <w:t>as part of the Groundwork Federation</w:t>
      </w:r>
      <w:r w:rsidR="00546D82">
        <w:rPr>
          <w:rFonts w:ascii="Lato" w:hAnsi="Lato"/>
          <w:bCs/>
          <w:sz w:val="24"/>
          <w:szCs w:val="24"/>
        </w:rPr>
        <w:t>,</w:t>
      </w:r>
      <w:r w:rsidR="003C7636">
        <w:rPr>
          <w:rFonts w:ascii="Lato" w:hAnsi="Lato"/>
          <w:bCs/>
          <w:sz w:val="24"/>
          <w:szCs w:val="24"/>
        </w:rPr>
        <w:t xml:space="preserve"> </w:t>
      </w:r>
      <w:r w:rsidRPr="00242DF4">
        <w:rPr>
          <w:rFonts w:ascii="Lato" w:hAnsi="Lato"/>
          <w:bCs/>
          <w:sz w:val="24"/>
          <w:szCs w:val="24"/>
        </w:rPr>
        <w:t xml:space="preserve">we have </w:t>
      </w:r>
      <w:r w:rsidR="00894678">
        <w:rPr>
          <w:rFonts w:ascii="Lato" w:hAnsi="Lato"/>
          <w:bCs/>
          <w:sz w:val="24"/>
          <w:szCs w:val="24"/>
        </w:rPr>
        <w:t>contributed to helping</w:t>
      </w:r>
      <w:r w:rsidR="00873EB8">
        <w:rPr>
          <w:rFonts w:ascii="Lato" w:hAnsi="Lato"/>
          <w:bCs/>
          <w:sz w:val="24"/>
          <w:szCs w:val="24"/>
        </w:rPr>
        <w:t xml:space="preserve"> improve 13.4m2 </w:t>
      </w:r>
      <w:r w:rsidR="009E371E">
        <w:rPr>
          <w:rFonts w:ascii="Lato" w:hAnsi="Lato"/>
          <w:bCs/>
          <w:sz w:val="24"/>
          <w:szCs w:val="24"/>
        </w:rPr>
        <w:t xml:space="preserve">of land, planted nearly 50,000 trees and supported </w:t>
      </w:r>
      <w:r w:rsidR="00FB60ED">
        <w:rPr>
          <w:rFonts w:ascii="Lato" w:hAnsi="Lato"/>
          <w:bCs/>
          <w:sz w:val="24"/>
          <w:szCs w:val="24"/>
        </w:rPr>
        <w:t>more than</w:t>
      </w:r>
      <w:r w:rsidR="00490182">
        <w:rPr>
          <w:rFonts w:ascii="Lato" w:hAnsi="Lato"/>
          <w:bCs/>
          <w:sz w:val="24"/>
          <w:szCs w:val="24"/>
        </w:rPr>
        <w:t xml:space="preserve"> </w:t>
      </w:r>
      <w:r w:rsidR="009E371E">
        <w:rPr>
          <w:rFonts w:ascii="Lato" w:hAnsi="Lato"/>
          <w:bCs/>
          <w:sz w:val="24"/>
          <w:szCs w:val="24"/>
        </w:rPr>
        <w:t xml:space="preserve">60,000 households </w:t>
      </w:r>
      <w:r w:rsidR="00F52383">
        <w:rPr>
          <w:rFonts w:ascii="Lato" w:hAnsi="Lato"/>
          <w:bCs/>
          <w:sz w:val="24"/>
          <w:szCs w:val="24"/>
        </w:rPr>
        <w:t>to adopt more energy efficient behaviours</w:t>
      </w:r>
      <w:r w:rsidR="00E85E51">
        <w:rPr>
          <w:rFonts w:ascii="Lato" w:hAnsi="Lato"/>
          <w:bCs/>
          <w:sz w:val="24"/>
          <w:szCs w:val="24"/>
        </w:rPr>
        <w:t>.</w:t>
      </w:r>
      <w:r w:rsidR="00F52383">
        <w:rPr>
          <w:rFonts w:ascii="Lato" w:hAnsi="Lato"/>
          <w:bCs/>
          <w:sz w:val="24"/>
          <w:szCs w:val="24"/>
        </w:rPr>
        <w:t xml:space="preserve"> </w:t>
      </w:r>
      <w:r w:rsidR="00B130DA">
        <w:rPr>
          <w:rFonts w:ascii="Lato" w:hAnsi="Lato"/>
          <w:bCs/>
          <w:sz w:val="24"/>
          <w:szCs w:val="24"/>
        </w:rPr>
        <w:t>For example, o</w:t>
      </w:r>
      <w:r w:rsidR="00FB60ED">
        <w:rPr>
          <w:rFonts w:ascii="Lato" w:hAnsi="Lato"/>
          <w:bCs/>
          <w:sz w:val="24"/>
          <w:szCs w:val="24"/>
        </w:rPr>
        <w:t xml:space="preserve">ur </w:t>
      </w:r>
      <w:r w:rsidR="00894678">
        <w:rPr>
          <w:rFonts w:ascii="Lato" w:hAnsi="Lato"/>
          <w:bCs/>
          <w:sz w:val="24"/>
          <w:szCs w:val="24"/>
        </w:rPr>
        <w:t>three-year</w:t>
      </w:r>
      <w:r w:rsidR="00B130DA">
        <w:rPr>
          <w:rFonts w:ascii="Lato" w:hAnsi="Lato"/>
          <w:bCs/>
          <w:sz w:val="24"/>
          <w:szCs w:val="24"/>
        </w:rPr>
        <w:t xml:space="preserve"> </w:t>
      </w:r>
      <w:r w:rsidR="001F7BFE" w:rsidRPr="001F7BFE">
        <w:rPr>
          <w:rFonts w:ascii="Lato" w:hAnsi="Lato"/>
          <w:bCs/>
          <w:sz w:val="24"/>
          <w:szCs w:val="24"/>
        </w:rPr>
        <w:t>Cadent Foundation Green Doctor programme delivered 10,117 energy consultations</w:t>
      </w:r>
      <w:r w:rsidR="00974C2D">
        <w:rPr>
          <w:rFonts w:ascii="Lato" w:hAnsi="Lato"/>
          <w:bCs/>
          <w:sz w:val="24"/>
          <w:szCs w:val="24"/>
        </w:rPr>
        <w:t xml:space="preserve">, </w:t>
      </w:r>
      <w:r w:rsidR="001F7BFE" w:rsidRPr="001F7BFE">
        <w:rPr>
          <w:rFonts w:ascii="Lato" w:hAnsi="Lato"/>
          <w:bCs/>
          <w:sz w:val="24"/>
          <w:szCs w:val="24"/>
        </w:rPr>
        <w:t>installed 59,610 energy saving measures, achieved annual savings of £1,249,076 for vulnerable households</w:t>
      </w:r>
      <w:r w:rsidR="0033234E">
        <w:rPr>
          <w:rFonts w:ascii="Lato" w:hAnsi="Lato"/>
          <w:bCs/>
          <w:sz w:val="24"/>
          <w:szCs w:val="24"/>
        </w:rPr>
        <w:t xml:space="preserve"> and saved</w:t>
      </w:r>
      <w:r w:rsidR="001F7BFE" w:rsidRPr="001F7BFE">
        <w:rPr>
          <w:rFonts w:ascii="Lato" w:hAnsi="Lato"/>
          <w:bCs/>
          <w:sz w:val="24"/>
          <w:szCs w:val="24"/>
        </w:rPr>
        <w:t xml:space="preserve"> </w:t>
      </w:r>
      <w:r w:rsidR="0033234E">
        <w:rPr>
          <w:rFonts w:ascii="Lato" w:hAnsi="Lato"/>
          <w:bCs/>
          <w:sz w:val="24"/>
          <w:szCs w:val="24"/>
        </w:rPr>
        <w:t>more than 6 million kg of Co2 equivalent.</w:t>
      </w:r>
    </w:p>
    <w:p w14:paraId="25DD6A58" w14:textId="77777777" w:rsidR="008B05A0" w:rsidRDefault="008B05A0" w:rsidP="00AA09A1">
      <w:pPr>
        <w:rPr>
          <w:rFonts w:ascii="Lato" w:hAnsi="Lato"/>
          <w:bCs/>
          <w:sz w:val="24"/>
          <w:szCs w:val="24"/>
        </w:rPr>
      </w:pPr>
    </w:p>
    <w:p w14:paraId="08EAD0EA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1D5C97C8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66191D8A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4CBDD640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5A7E0637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24C2D969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4F296B22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2E16F34C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7912E7B6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4D36AE81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0C114A93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14C4F113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40F51CF9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47BDDE04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10794A42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7F0CF820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71CCA52B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5F642041" w14:textId="77777777" w:rsidR="005572D3" w:rsidRDefault="005572D3" w:rsidP="00AA09A1">
      <w:pPr>
        <w:rPr>
          <w:rFonts w:ascii="Lato" w:hAnsi="Lato"/>
          <w:bCs/>
          <w:sz w:val="24"/>
          <w:szCs w:val="24"/>
        </w:rPr>
      </w:pPr>
    </w:p>
    <w:p w14:paraId="29E38A6D" w14:textId="2518FC9D" w:rsidR="009D12CF" w:rsidRPr="009754B9" w:rsidRDefault="009D12CF" w:rsidP="00E320EB">
      <w:pPr>
        <w:pStyle w:val="ListParagraph"/>
        <w:numPr>
          <w:ilvl w:val="0"/>
          <w:numId w:val="19"/>
        </w:numPr>
        <w:rPr>
          <w:rFonts w:ascii="Lato" w:hAnsi="Lato"/>
          <w:b/>
          <w:bCs/>
          <w:sz w:val="28"/>
          <w:szCs w:val="28"/>
        </w:rPr>
      </w:pPr>
      <w:r w:rsidRPr="009754B9">
        <w:rPr>
          <w:rFonts w:ascii="Lato" w:hAnsi="Lato"/>
          <w:b/>
          <w:bCs/>
          <w:sz w:val="28"/>
          <w:szCs w:val="28"/>
        </w:rPr>
        <w:t>Priority actions</w:t>
      </w:r>
    </w:p>
    <w:p w14:paraId="19423E2F" w14:textId="77777777" w:rsidR="009D12CF" w:rsidRDefault="009D12CF" w:rsidP="00AA09A1">
      <w:pPr>
        <w:rPr>
          <w:rFonts w:ascii="Lato" w:hAnsi="Lato"/>
          <w:bCs/>
          <w:sz w:val="24"/>
          <w:szCs w:val="24"/>
        </w:rPr>
      </w:pPr>
    </w:p>
    <w:p w14:paraId="1D584899" w14:textId="562A6AC1" w:rsidR="009D12CF" w:rsidRDefault="009D12CF" w:rsidP="00AA09A1">
      <w:pPr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With the support of our in-house </w:t>
      </w:r>
      <w:r w:rsidR="00A234B8">
        <w:rPr>
          <w:rFonts w:ascii="Lato" w:hAnsi="Lato"/>
          <w:bCs/>
          <w:sz w:val="24"/>
          <w:szCs w:val="24"/>
        </w:rPr>
        <w:t>climate action group</w:t>
      </w:r>
      <w:r>
        <w:rPr>
          <w:rFonts w:ascii="Lato" w:hAnsi="Lato"/>
          <w:bCs/>
          <w:sz w:val="24"/>
          <w:szCs w:val="24"/>
        </w:rPr>
        <w:t xml:space="preserve"> we have identified a number of priority actions for taking forward in the year ahead.</w:t>
      </w:r>
    </w:p>
    <w:p w14:paraId="5EE5DFE9" w14:textId="77777777" w:rsidR="00785CD8" w:rsidRDefault="00785CD8" w:rsidP="00AA09A1">
      <w:pPr>
        <w:rPr>
          <w:rFonts w:ascii="Lato" w:hAnsi="Lato"/>
          <w:bCs/>
          <w:sz w:val="24"/>
          <w:szCs w:val="24"/>
        </w:rPr>
      </w:pPr>
    </w:p>
    <w:p w14:paraId="33CBCEAE" w14:textId="77777777" w:rsidR="00785CD8" w:rsidRDefault="00785CD8" w:rsidP="00AA09A1">
      <w:pPr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Key:</w:t>
      </w:r>
    </w:p>
    <w:p w14:paraId="2CC4A54E" w14:textId="77777777" w:rsidR="00785CD8" w:rsidRDefault="00785CD8" w:rsidP="00AA09A1">
      <w:pPr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CS – Corporate Services</w:t>
      </w:r>
    </w:p>
    <w:p w14:paraId="0F066EBD" w14:textId="77777777" w:rsidR="00785CD8" w:rsidRDefault="00785CD8" w:rsidP="00AA09A1">
      <w:pPr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SMT – Senior Management Team</w:t>
      </w:r>
    </w:p>
    <w:p w14:paraId="04D3147E" w14:textId="77777777" w:rsidR="00785CD8" w:rsidRDefault="00785CD8" w:rsidP="00AA09A1">
      <w:pPr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SLUG – Sustainable Living Under Groundwork staff group</w:t>
      </w:r>
    </w:p>
    <w:p w14:paraId="30C5D25B" w14:textId="77777777" w:rsidR="00785CD8" w:rsidRDefault="00785CD8" w:rsidP="00AA09A1">
      <w:pPr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YPO – Youth Participation Officer</w:t>
      </w:r>
    </w:p>
    <w:p w14:paraId="3023C9D2" w14:textId="77777777" w:rsidR="009D12CF" w:rsidRDefault="009D12CF" w:rsidP="00AA09A1">
      <w:pPr>
        <w:rPr>
          <w:rFonts w:ascii="Lato" w:hAnsi="Lato"/>
          <w:bCs/>
          <w:sz w:val="24"/>
          <w:szCs w:val="24"/>
        </w:rPr>
      </w:pP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"/>
        <w:gridCol w:w="3380"/>
        <w:gridCol w:w="956"/>
        <w:gridCol w:w="2155"/>
        <w:gridCol w:w="2648"/>
      </w:tblGrid>
      <w:tr w:rsidR="009D12CF" w14:paraId="4E995A79" w14:textId="77777777" w:rsidTr="00785CD8">
        <w:tc>
          <w:tcPr>
            <w:tcW w:w="460" w:type="dxa"/>
          </w:tcPr>
          <w:p w14:paraId="6802522E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3406" w:type="dxa"/>
          </w:tcPr>
          <w:p w14:paraId="3C17A732" w14:textId="77777777" w:rsidR="009D12CF" w:rsidRPr="00444DE0" w:rsidRDefault="009D12CF" w:rsidP="00AA09A1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444DE0">
              <w:rPr>
                <w:rFonts w:ascii="Lato" w:hAnsi="Lato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949" w:type="dxa"/>
          </w:tcPr>
          <w:p w14:paraId="727605FF" w14:textId="77777777" w:rsidR="009D12CF" w:rsidRPr="00444DE0" w:rsidRDefault="009D12CF" w:rsidP="00AA09A1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444DE0">
              <w:rPr>
                <w:rFonts w:ascii="Lato" w:hAnsi="Lato"/>
                <w:b/>
                <w:bCs/>
                <w:sz w:val="24"/>
                <w:szCs w:val="24"/>
              </w:rPr>
              <w:t>Owner</w:t>
            </w:r>
          </w:p>
        </w:tc>
        <w:tc>
          <w:tcPr>
            <w:tcW w:w="2158" w:type="dxa"/>
          </w:tcPr>
          <w:p w14:paraId="34D109DD" w14:textId="77777777" w:rsidR="009D12CF" w:rsidRPr="00444DE0" w:rsidRDefault="009D12CF" w:rsidP="00AA09A1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444DE0">
              <w:rPr>
                <w:rFonts w:ascii="Lato" w:hAnsi="Lato"/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2661" w:type="dxa"/>
          </w:tcPr>
          <w:p w14:paraId="5274316F" w14:textId="77777777" w:rsidR="009D12CF" w:rsidRPr="00444DE0" w:rsidRDefault="003D6543" w:rsidP="00AA09A1">
            <w:pPr>
              <w:rPr>
                <w:rFonts w:ascii="Lato" w:hAnsi="Lato"/>
                <w:b/>
                <w:bCs/>
                <w:sz w:val="24"/>
                <w:szCs w:val="24"/>
              </w:rPr>
            </w:pPr>
            <w:r w:rsidRPr="00444DE0">
              <w:rPr>
                <w:rFonts w:ascii="Lato" w:hAnsi="Lato"/>
                <w:b/>
                <w:bCs/>
                <w:sz w:val="24"/>
                <w:szCs w:val="24"/>
              </w:rPr>
              <w:t>Update</w:t>
            </w:r>
          </w:p>
        </w:tc>
      </w:tr>
      <w:tr w:rsidR="00742D9D" w14:paraId="21128D99" w14:textId="77777777" w:rsidTr="00742D9D">
        <w:tc>
          <w:tcPr>
            <w:tcW w:w="9634" w:type="dxa"/>
            <w:gridSpan w:val="5"/>
            <w:shd w:val="clear" w:color="auto" w:fill="00B050"/>
          </w:tcPr>
          <w:p w14:paraId="6C30A40E" w14:textId="77777777" w:rsidR="00742D9D" w:rsidRPr="00742D9D" w:rsidRDefault="00742D9D" w:rsidP="00AA09A1">
            <w:pPr>
              <w:rPr>
                <w:rFonts w:ascii="Lato" w:hAnsi="Lato"/>
                <w:bCs/>
                <w:color w:val="FFFFFF" w:themeColor="background1"/>
                <w:sz w:val="24"/>
                <w:szCs w:val="24"/>
              </w:rPr>
            </w:pPr>
            <w:r w:rsidRPr="00742D9D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>Culture and policy</w:t>
            </w:r>
          </w:p>
        </w:tc>
      </w:tr>
      <w:tr w:rsidR="009D12CF" w14:paraId="339A9336" w14:textId="77777777" w:rsidTr="00785CD8">
        <w:tc>
          <w:tcPr>
            <w:tcW w:w="460" w:type="dxa"/>
          </w:tcPr>
          <w:p w14:paraId="5FCED842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</w:t>
            </w:r>
          </w:p>
        </w:tc>
        <w:tc>
          <w:tcPr>
            <w:tcW w:w="3406" w:type="dxa"/>
          </w:tcPr>
          <w:p w14:paraId="1D4B463A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Develop and implement </w:t>
            </w:r>
            <w:r>
              <w:rPr>
                <w:rFonts w:ascii="Lato" w:hAnsi="Lato"/>
                <w:bCs/>
                <w:sz w:val="24"/>
                <w:szCs w:val="24"/>
              </w:rPr>
              <w:t>sustainable procurement policy</w:t>
            </w: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 using best practice principles</w:t>
            </w:r>
          </w:p>
        </w:tc>
        <w:tc>
          <w:tcPr>
            <w:tcW w:w="949" w:type="dxa"/>
          </w:tcPr>
          <w:p w14:paraId="6BD1E846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6EC8B106" w14:textId="77777777" w:rsidR="009D12CF" w:rsidRDefault="00CE3D09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In place by March 23</w:t>
            </w:r>
          </w:p>
        </w:tc>
        <w:tc>
          <w:tcPr>
            <w:tcW w:w="2661" w:type="dxa"/>
          </w:tcPr>
          <w:p w14:paraId="243C2D17" w14:textId="6926992D" w:rsidR="009D12CF" w:rsidRPr="00894678" w:rsidRDefault="004532E2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Embedded in revised facilities management processes</w:t>
            </w:r>
          </w:p>
        </w:tc>
      </w:tr>
      <w:tr w:rsidR="00F931FF" w14:paraId="23ABA510" w14:textId="77777777" w:rsidTr="00785CD8">
        <w:tc>
          <w:tcPr>
            <w:tcW w:w="460" w:type="dxa"/>
          </w:tcPr>
          <w:p w14:paraId="4C0E5FE0" w14:textId="77777777" w:rsidR="00F931F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14:paraId="5E80E55F" w14:textId="77777777" w:rsidR="00F931FF" w:rsidRPr="00A234B8" w:rsidRDefault="00F931FF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931FF">
              <w:rPr>
                <w:rFonts w:ascii="Lato" w:hAnsi="Lato"/>
                <w:bCs/>
                <w:sz w:val="24"/>
                <w:szCs w:val="24"/>
              </w:rPr>
              <w:t>Promote sustainable travel policy to minimise non-essential travel, encourage sustainable transport methods and offset unavoidable carbon emissions</w:t>
            </w:r>
          </w:p>
        </w:tc>
        <w:tc>
          <w:tcPr>
            <w:tcW w:w="949" w:type="dxa"/>
          </w:tcPr>
          <w:p w14:paraId="11EC54EA" w14:textId="77777777" w:rsidR="00F931F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SMT</w:t>
            </w:r>
          </w:p>
        </w:tc>
        <w:tc>
          <w:tcPr>
            <w:tcW w:w="2158" w:type="dxa"/>
          </w:tcPr>
          <w:p w14:paraId="328261F6" w14:textId="77777777" w:rsidR="00F931FF" w:rsidRPr="00CE3D09" w:rsidRDefault="00CE3D09" w:rsidP="00AA09A1">
            <w:r>
              <w:rPr>
                <w:rFonts w:ascii="Lato" w:hAnsi="Lato"/>
                <w:bCs/>
                <w:sz w:val="24"/>
                <w:szCs w:val="24"/>
              </w:rPr>
              <w:t xml:space="preserve">75% reduction in travel-related emissions </w:t>
            </w:r>
          </w:p>
        </w:tc>
        <w:tc>
          <w:tcPr>
            <w:tcW w:w="2661" w:type="dxa"/>
          </w:tcPr>
          <w:p w14:paraId="48DDA640" w14:textId="77777777" w:rsidR="00F931FF" w:rsidRDefault="00CE3D09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Reflected in revised staff handbook and financial regulations</w:t>
            </w:r>
          </w:p>
          <w:p w14:paraId="2667F5E1" w14:textId="77777777" w:rsidR="00C964C7" w:rsidRDefault="00C964C7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  <w:p w14:paraId="4EF4E2BF" w14:textId="73B17D1C" w:rsidR="00C964C7" w:rsidRDefault="00C964C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Salary sacrifice scheme for electric vehicles now introduced</w:t>
            </w:r>
          </w:p>
        </w:tc>
      </w:tr>
      <w:tr w:rsidR="009D12CF" w14:paraId="3512A5F8" w14:textId="77777777" w:rsidTr="00785CD8">
        <w:tc>
          <w:tcPr>
            <w:tcW w:w="460" w:type="dxa"/>
          </w:tcPr>
          <w:p w14:paraId="0AE80AF7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3</w:t>
            </w:r>
          </w:p>
        </w:tc>
        <w:tc>
          <w:tcPr>
            <w:tcW w:w="3406" w:type="dxa"/>
          </w:tcPr>
          <w:p w14:paraId="02F96965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A234B8">
              <w:rPr>
                <w:rFonts w:ascii="Lato" w:hAnsi="Lato"/>
                <w:bCs/>
                <w:sz w:val="24"/>
                <w:szCs w:val="24"/>
              </w:rPr>
              <w:t>Increase awareness of climate change amongst all staff</w:t>
            </w:r>
          </w:p>
        </w:tc>
        <w:tc>
          <w:tcPr>
            <w:tcW w:w="949" w:type="dxa"/>
          </w:tcPr>
          <w:p w14:paraId="354CFBFE" w14:textId="77777777" w:rsidR="009D12CF" w:rsidRDefault="00CE3D09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SLUG</w:t>
            </w:r>
          </w:p>
        </w:tc>
        <w:tc>
          <w:tcPr>
            <w:tcW w:w="2158" w:type="dxa"/>
          </w:tcPr>
          <w:p w14:paraId="656C10DF" w14:textId="77777777" w:rsidR="009D12CF" w:rsidRDefault="00CE3D09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Training embedded in induction with annual refresher training</w:t>
            </w:r>
          </w:p>
        </w:tc>
        <w:tc>
          <w:tcPr>
            <w:tcW w:w="2661" w:type="dxa"/>
          </w:tcPr>
          <w:p w14:paraId="7DD0246F" w14:textId="09ED9623" w:rsidR="009D12CF" w:rsidRDefault="00C964C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All Groundwork UK staff members now trained</w:t>
            </w:r>
          </w:p>
        </w:tc>
      </w:tr>
      <w:tr w:rsidR="009D12CF" w14:paraId="35409900" w14:textId="77777777" w:rsidTr="00785CD8">
        <w:tc>
          <w:tcPr>
            <w:tcW w:w="460" w:type="dxa"/>
          </w:tcPr>
          <w:p w14:paraId="2775E773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4</w:t>
            </w:r>
          </w:p>
        </w:tc>
        <w:tc>
          <w:tcPr>
            <w:tcW w:w="3406" w:type="dxa"/>
          </w:tcPr>
          <w:p w14:paraId="713CDDC6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A234B8">
              <w:rPr>
                <w:rFonts w:ascii="Lato" w:hAnsi="Lato"/>
                <w:bCs/>
                <w:sz w:val="24"/>
                <w:szCs w:val="24"/>
              </w:rPr>
              <w:t>Review Groundwork UK Sustainable Development policy and embed the Climate Action Plan into the policy</w:t>
            </w:r>
          </w:p>
        </w:tc>
        <w:tc>
          <w:tcPr>
            <w:tcW w:w="949" w:type="dxa"/>
          </w:tcPr>
          <w:p w14:paraId="4714DB35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SMT</w:t>
            </w:r>
          </w:p>
        </w:tc>
        <w:tc>
          <w:tcPr>
            <w:tcW w:w="2158" w:type="dxa"/>
          </w:tcPr>
          <w:p w14:paraId="062A57D9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2178E046" w14:textId="7E96300B" w:rsidR="0059540D" w:rsidRPr="00894678" w:rsidRDefault="0059540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894678">
              <w:rPr>
                <w:rFonts w:ascii="Lato" w:hAnsi="Lato"/>
                <w:bCs/>
                <w:sz w:val="24"/>
                <w:szCs w:val="24"/>
              </w:rPr>
              <w:t>Policy reviewed and updated</w:t>
            </w:r>
            <w:r w:rsidR="00551818" w:rsidRPr="00894678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894678" w:rsidRPr="00894678">
              <w:rPr>
                <w:rFonts w:ascii="Lato" w:hAnsi="Lato"/>
                <w:bCs/>
                <w:sz w:val="24"/>
                <w:szCs w:val="24"/>
              </w:rPr>
              <w:t>January</w:t>
            </w:r>
            <w:r w:rsidR="00551818" w:rsidRPr="00894678">
              <w:rPr>
                <w:rFonts w:ascii="Lato" w:hAnsi="Lato"/>
                <w:bCs/>
                <w:sz w:val="24"/>
                <w:szCs w:val="24"/>
              </w:rPr>
              <w:t xml:space="preserve"> 23</w:t>
            </w:r>
          </w:p>
        </w:tc>
      </w:tr>
      <w:tr w:rsidR="009D12CF" w14:paraId="6A26BF95" w14:textId="77777777" w:rsidTr="00785CD8">
        <w:tc>
          <w:tcPr>
            <w:tcW w:w="460" w:type="dxa"/>
          </w:tcPr>
          <w:p w14:paraId="0A3A57FD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5</w:t>
            </w:r>
          </w:p>
        </w:tc>
        <w:tc>
          <w:tcPr>
            <w:tcW w:w="3406" w:type="dxa"/>
          </w:tcPr>
          <w:p w14:paraId="7B4E4738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A234B8">
              <w:rPr>
                <w:rFonts w:ascii="Lato" w:hAnsi="Lato"/>
                <w:bCs/>
                <w:sz w:val="24"/>
                <w:szCs w:val="24"/>
              </w:rPr>
              <w:t>Involve Groundwork UK Youth Advisory Board to help with ideas about how to implement the Climate Action Plan</w:t>
            </w:r>
          </w:p>
        </w:tc>
        <w:tc>
          <w:tcPr>
            <w:tcW w:w="949" w:type="dxa"/>
          </w:tcPr>
          <w:p w14:paraId="050F2609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YPO</w:t>
            </w:r>
          </w:p>
        </w:tc>
        <w:tc>
          <w:tcPr>
            <w:tcW w:w="2158" w:type="dxa"/>
          </w:tcPr>
          <w:p w14:paraId="3132CFF5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0560B5AF" w14:textId="0BDF3391" w:rsidR="009D12CF" w:rsidRPr="00894678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894678">
              <w:rPr>
                <w:rFonts w:ascii="Lato" w:hAnsi="Lato"/>
                <w:bCs/>
                <w:sz w:val="24"/>
                <w:szCs w:val="24"/>
              </w:rPr>
              <w:t xml:space="preserve">YAB members recruited and inducted </w:t>
            </w:r>
            <w:r w:rsidR="00894678" w:rsidRPr="00894678">
              <w:rPr>
                <w:rFonts w:ascii="Lato" w:hAnsi="Lato"/>
                <w:bCs/>
                <w:sz w:val="24"/>
                <w:szCs w:val="24"/>
              </w:rPr>
              <w:t>December</w:t>
            </w:r>
            <w:r w:rsidRPr="00894678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 w:rsidR="00625D64" w:rsidRPr="00894678">
              <w:rPr>
                <w:rFonts w:ascii="Lato" w:hAnsi="Lato"/>
                <w:bCs/>
                <w:sz w:val="24"/>
                <w:szCs w:val="24"/>
              </w:rPr>
              <w:t>23</w:t>
            </w:r>
            <w:r w:rsidRPr="00894678">
              <w:rPr>
                <w:rFonts w:ascii="Lato" w:hAnsi="Lato"/>
                <w:bCs/>
                <w:sz w:val="24"/>
                <w:szCs w:val="24"/>
              </w:rPr>
              <w:t xml:space="preserve"> – </w:t>
            </w:r>
            <w:r w:rsidR="00894678" w:rsidRPr="00894678">
              <w:rPr>
                <w:rFonts w:ascii="Lato" w:hAnsi="Lato"/>
                <w:bCs/>
                <w:sz w:val="24"/>
                <w:szCs w:val="24"/>
              </w:rPr>
              <w:t>members invited to participate in Federation Carbon Reduction planning</w:t>
            </w:r>
          </w:p>
        </w:tc>
      </w:tr>
      <w:tr w:rsidR="00742D9D" w14:paraId="25C2987F" w14:textId="77777777" w:rsidTr="00F82407">
        <w:tc>
          <w:tcPr>
            <w:tcW w:w="9634" w:type="dxa"/>
            <w:gridSpan w:val="5"/>
            <w:shd w:val="clear" w:color="auto" w:fill="00B050"/>
          </w:tcPr>
          <w:p w14:paraId="6B909C21" w14:textId="77777777" w:rsidR="00742D9D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82407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>Home working</w:t>
            </w:r>
          </w:p>
        </w:tc>
      </w:tr>
      <w:tr w:rsidR="009D12CF" w14:paraId="760E8232" w14:textId="77777777" w:rsidTr="00785CD8">
        <w:tc>
          <w:tcPr>
            <w:tcW w:w="460" w:type="dxa"/>
          </w:tcPr>
          <w:p w14:paraId="35611961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6</w:t>
            </w:r>
          </w:p>
        </w:tc>
        <w:tc>
          <w:tcPr>
            <w:tcW w:w="3406" w:type="dxa"/>
          </w:tcPr>
          <w:p w14:paraId="69175E86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Set up ongoing staff engagement programme </w:t>
            </w:r>
            <w:r>
              <w:rPr>
                <w:rFonts w:ascii="Lato" w:hAnsi="Lato"/>
                <w:bCs/>
                <w:sz w:val="24"/>
                <w:szCs w:val="24"/>
              </w:rPr>
              <w:t>focused on</w:t>
            </w: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 energy awareness </w:t>
            </w:r>
          </w:p>
        </w:tc>
        <w:tc>
          <w:tcPr>
            <w:tcW w:w="949" w:type="dxa"/>
          </w:tcPr>
          <w:p w14:paraId="4092350A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SLUG</w:t>
            </w:r>
          </w:p>
        </w:tc>
        <w:tc>
          <w:tcPr>
            <w:tcW w:w="2158" w:type="dxa"/>
          </w:tcPr>
          <w:p w14:paraId="44098BDC" w14:textId="0AB99FDD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Organise</w:t>
            </w:r>
            <w:r w:rsidR="00894678">
              <w:rPr>
                <w:rFonts w:ascii="Lato" w:hAnsi="Lato"/>
                <w:bCs/>
                <w:sz w:val="24"/>
                <w:szCs w:val="24"/>
              </w:rPr>
              <w:t xml:space="preserve"> annual</w:t>
            </w:r>
            <w:r>
              <w:rPr>
                <w:rFonts w:ascii="Lato" w:hAnsi="Lato"/>
                <w:bCs/>
                <w:sz w:val="24"/>
                <w:szCs w:val="24"/>
              </w:rPr>
              <w:t xml:space="preserve"> awareness sessions</w:t>
            </w:r>
          </w:p>
        </w:tc>
        <w:tc>
          <w:tcPr>
            <w:tcW w:w="2661" w:type="dxa"/>
          </w:tcPr>
          <w:p w14:paraId="3D475ED9" w14:textId="1A8083F0" w:rsidR="009D12CF" w:rsidRDefault="0089467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 session</w:t>
            </w:r>
            <w:r w:rsidR="00625D64">
              <w:rPr>
                <w:rFonts w:ascii="Lato" w:hAnsi="Lato"/>
                <w:bCs/>
                <w:sz w:val="24"/>
                <w:szCs w:val="24"/>
              </w:rPr>
              <w:t xml:space="preserve"> completed</w:t>
            </w:r>
            <w:r w:rsidR="00742D9D">
              <w:rPr>
                <w:rFonts w:ascii="Lato" w:hAnsi="Lato"/>
                <w:bCs/>
                <w:sz w:val="24"/>
                <w:szCs w:val="24"/>
              </w:rPr>
              <w:t xml:space="preserve"> led by</w:t>
            </w:r>
            <w:r>
              <w:rPr>
                <w:rFonts w:ascii="Lato" w:hAnsi="Lato"/>
                <w:bCs/>
                <w:sz w:val="24"/>
                <w:szCs w:val="24"/>
              </w:rPr>
              <w:t xml:space="preserve"> a</w:t>
            </w:r>
            <w:r w:rsidR="00742D9D">
              <w:rPr>
                <w:rFonts w:ascii="Lato" w:hAnsi="Lato"/>
                <w:bCs/>
                <w:sz w:val="24"/>
                <w:szCs w:val="24"/>
              </w:rPr>
              <w:t xml:space="preserve"> Groundwork Green Doctors</w:t>
            </w:r>
            <w:r>
              <w:rPr>
                <w:rFonts w:ascii="Lato" w:hAnsi="Lato"/>
                <w:bCs/>
                <w:sz w:val="24"/>
                <w:szCs w:val="24"/>
              </w:rPr>
              <w:t xml:space="preserve"> – a further session to be </w:t>
            </w:r>
            <w:r>
              <w:rPr>
                <w:rFonts w:ascii="Lato" w:hAnsi="Lato"/>
                <w:bCs/>
                <w:sz w:val="24"/>
                <w:szCs w:val="24"/>
              </w:rPr>
              <w:lastRenderedPageBreak/>
              <w:t xml:space="preserve">planned for winter 24/25 </w:t>
            </w:r>
          </w:p>
        </w:tc>
      </w:tr>
      <w:tr w:rsidR="009D12CF" w14:paraId="255CAF43" w14:textId="77777777" w:rsidTr="00785CD8">
        <w:tc>
          <w:tcPr>
            <w:tcW w:w="460" w:type="dxa"/>
          </w:tcPr>
          <w:p w14:paraId="25A5B06D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06" w:type="dxa"/>
          </w:tcPr>
          <w:p w14:paraId="606E0D9A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Audit efficiency of all </w:t>
            </w:r>
            <w:r>
              <w:rPr>
                <w:rFonts w:ascii="Lato" w:hAnsi="Lato"/>
                <w:bCs/>
                <w:sz w:val="24"/>
                <w:szCs w:val="24"/>
              </w:rPr>
              <w:t>Gwk UK</w:t>
            </w: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 devices being used at home</w:t>
            </w:r>
          </w:p>
        </w:tc>
        <w:tc>
          <w:tcPr>
            <w:tcW w:w="949" w:type="dxa"/>
          </w:tcPr>
          <w:p w14:paraId="790CBC23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789A79D5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Regular audit process in place</w:t>
            </w:r>
          </w:p>
        </w:tc>
        <w:tc>
          <w:tcPr>
            <w:tcW w:w="2661" w:type="dxa"/>
          </w:tcPr>
          <w:p w14:paraId="5940C89A" w14:textId="1AB346BE" w:rsidR="009D12CF" w:rsidRDefault="00625D64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Ongoing</w:t>
            </w:r>
          </w:p>
        </w:tc>
      </w:tr>
      <w:tr w:rsidR="00742D9D" w14:paraId="29972F84" w14:textId="77777777" w:rsidTr="00F82407">
        <w:tc>
          <w:tcPr>
            <w:tcW w:w="9634" w:type="dxa"/>
            <w:gridSpan w:val="5"/>
            <w:shd w:val="clear" w:color="auto" w:fill="00B050"/>
          </w:tcPr>
          <w:p w14:paraId="6FBC65B8" w14:textId="77777777" w:rsidR="00742D9D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82407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>Finance</w:t>
            </w:r>
          </w:p>
        </w:tc>
      </w:tr>
      <w:tr w:rsidR="009D12CF" w14:paraId="194F0601" w14:textId="77777777" w:rsidTr="00785CD8">
        <w:tc>
          <w:tcPr>
            <w:tcW w:w="460" w:type="dxa"/>
          </w:tcPr>
          <w:p w14:paraId="2806B58B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8</w:t>
            </w:r>
          </w:p>
        </w:tc>
        <w:tc>
          <w:tcPr>
            <w:tcW w:w="3406" w:type="dxa"/>
          </w:tcPr>
          <w:p w14:paraId="246F6020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A234B8">
              <w:rPr>
                <w:rFonts w:ascii="Lato" w:hAnsi="Lato"/>
                <w:bCs/>
                <w:sz w:val="24"/>
                <w:szCs w:val="24"/>
              </w:rPr>
              <w:t>Review Ethical Investment Policy to ensure alignment with environmental commitments</w:t>
            </w:r>
          </w:p>
        </w:tc>
        <w:tc>
          <w:tcPr>
            <w:tcW w:w="949" w:type="dxa"/>
          </w:tcPr>
          <w:p w14:paraId="5FC7822A" w14:textId="77777777" w:rsidR="009D12CF" w:rsidRDefault="00742D9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SMT</w:t>
            </w:r>
          </w:p>
        </w:tc>
        <w:tc>
          <w:tcPr>
            <w:tcW w:w="2158" w:type="dxa"/>
          </w:tcPr>
          <w:p w14:paraId="03D97D99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49B3FF1E" w14:textId="6384E6B4" w:rsidR="009D12CF" w:rsidRDefault="0089467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Completed, with a change in our investment portfolio to an ethical provider completed in 2023/24</w:t>
            </w:r>
          </w:p>
        </w:tc>
      </w:tr>
      <w:tr w:rsidR="009D12CF" w14:paraId="145F02DE" w14:textId="77777777" w:rsidTr="00785CD8">
        <w:tc>
          <w:tcPr>
            <w:tcW w:w="460" w:type="dxa"/>
          </w:tcPr>
          <w:p w14:paraId="07A6219E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9</w:t>
            </w:r>
          </w:p>
        </w:tc>
        <w:tc>
          <w:tcPr>
            <w:tcW w:w="3406" w:type="dxa"/>
          </w:tcPr>
          <w:p w14:paraId="0B64684B" w14:textId="77777777" w:rsidR="009D12CF" w:rsidRDefault="00A234B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Organise p</w:t>
            </w: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ension session with staff to advise </w:t>
            </w:r>
            <w:r>
              <w:rPr>
                <w:rFonts w:ascii="Lato" w:hAnsi="Lato"/>
                <w:bCs/>
                <w:sz w:val="24"/>
                <w:szCs w:val="24"/>
              </w:rPr>
              <w:t>on</w:t>
            </w:r>
            <w:r w:rsidRPr="00A234B8">
              <w:rPr>
                <w:rFonts w:ascii="Lato" w:hAnsi="Lato"/>
                <w:bCs/>
                <w:sz w:val="24"/>
                <w:szCs w:val="24"/>
              </w:rPr>
              <w:t xml:space="preserve"> ethical investment of pension funds</w:t>
            </w:r>
          </w:p>
        </w:tc>
        <w:tc>
          <w:tcPr>
            <w:tcW w:w="949" w:type="dxa"/>
          </w:tcPr>
          <w:p w14:paraId="2601BA13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2B4C208D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22899D29" w14:textId="23A37D62" w:rsidR="009D12CF" w:rsidRDefault="0089467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One session delivered, further sessions to be organised for recently joined staff.</w:t>
            </w:r>
          </w:p>
        </w:tc>
      </w:tr>
      <w:tr w:rsidR="006C66F7" w14:paraId="6E8A8896" w14:textId="77777777" w:rsidTr="00F82407">
        <w:tc>
          <w:tcPr>
            <w:tcW w:w="9634" w:type="dxa"/>
            <w:gridSpan w:val="5"/>
            <w:shd w:val="clear" w:color="auto" w:fill="00B050"/>
          </w:tcPr>
          <w:p w14:paraId="1BFDB161" w14:textId="77777777" w:rsidR="006C66F7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82407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t>Premises</w:t>
            </w:r>
          </w:p>
        </w:tc>
      </w:tr>
      <w:tr w:rsidR="00F931FF" w14:paraId="37BBC02B" w14:textId="77777777" w:rsidTr="00785CD8">
        <w:tc>
          <w:tcPr>
            <w:tcW w:w="460" w:type="dxa"/>
          </w:tcPr>
          <w:p w14:paraId="53A6E517" w14:textId="77777777" w:rsidR="00F931F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10</w:t>
            </w:r>
          </w:p>
        </w:tc>
        <w:tc>
          <w:tcPr>
            <w:tcW w:w="3406" w:type="dxa"/>
          </w:tcPr>
          <w:p w14:paraId="44AF9446" w14:textId="77777777" w:rsidR="00F931FF" w:rsidRPr="00F931FF" w:rsidRDefault="0046051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Influence landlord to e</w:t>
            </w:r>
            <w:r w:rsidR="00F931FF" w:rsidRPr="00F931FF">
              <w:rPr>
                <w:rFonts w:ascii="Lato" w:hAnsi="Lato"/>
                <w:bCs/>
                <w:sz w:val="24"/>
                <w:szCs w:val="24"/>
              </w:rPr>
              <w:t>nsure gas supplied is ‘green gas’ from a credible renewables supplier and ensure gas appliances are as efficient as possible</w:t>
            </w:r>
          </w:p>
        </w:tc>
        <w:tc>
          <w:tcPr>
            <w:tcW w:w="949" w:type="dxa"/>
          </w:tcPr>
          <w:p w14:paraId="1ED81102" w14:textId="77777777" w:rsidR="00F931F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62112974" w14:textId="79184D61" w:rsidR="00F931FF" w:rsidRDefault="00AA09A1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30% reduction by March 2</w:t>
            </w:r>
            <w:r w:rsidR="00894678">
              <w:rPr>
                <w:rFonts w:ascii="Lato" w:hAnsi="Lato"/>
                <w:bCs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14:paraId="47703C07" w14:textId="77777777" w:rsidR="00F931FF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Enquiries being made of landlord</w:t>
            </w:r>
          </w:p>
        </w:tc>
      </w:tr>
      <w:tr w:rsidR="009D12CF" w14:paraId="59EB303C" w14:textId="77777777" w:rsidTr="00785CD8">
        <w:tc>
          <w:tcPr>
            <w:tcW w:w="460" w:type="dxa"/>
          </w:tcPr>
          <w:p w14:paraId="38C8137A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11</w:t>
            </w:r>
          </w:p>
        </w:tc>
        <w:tc>
          <w:tcPr>
            <w:tcW w:w="3406" w:type="dxa"/>
          </w:tcPr>
          <w:p w14:paraId="6EA011B3" w14:textId="77777777" w:rsidR="009D12CF" w:rsidRDefault="00F931FF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931FF">
              <w:rPr>
                <w:rFonts w:ascii="Lato" w:hAnsi="Lato"/>
                <w:bCs/>
                <w:sz w:val="24"/>
                <w:szCs w:val="24"/>
              </w:rPr>
              <w:t>Promote to landlord the purchase of 100% green electricity via renewables</w:t>
            </w:r>
          </w:p>
        </w:tc>
        <w:tc>
          <w:tcPr>
            <w:tcW w:w="949" w:type="dxa"/>
          </w:tcPr>
          <w:p w14:paraId="0DD3ECD4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16312A9B" w14:textId="011A498B" w:rsidR="009D12CF" w:rsidRDefault="00AA09A1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30% reduction by March 2</w:t>
            </w:r>
            <w:r w:rsidR="00894678">
              <w:rPr>
                <w:rFonts w:ascii="Lato" w:hAnsi="Lato"/>
                <w:bCs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14:paraId="773C2883" w14:textId="77777777" w:rsidR="009D12CF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6C66F7">
              <w:rPr>
                <w:rFonts w:ascii="Lato" w:hAnsi="Lato"/>
                <w:bCs/>
                <w:sz w:val="24"/>
                <w:szCs w:val="24"/>
              </w:rPr>
              <w:t>Enquiries being made of landlord</w:t>
            </w:r>
          </w:p>
        </w:tc>
      </w:tr>
      <w:tr w:rsidR="009D12CF" w14:paraId="2194DD43" w14:textId="77777777" w:rsidTr="00785CD8">
        <w:tc>
          <w:tcPr>
            <w:tcW w:w="460" w:type="dxa"/>
          </w:tcPr>
          <w:p w14:paraId="2EA6575F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12</w:t>
            </w:r>
          </w:p>
        </w:tc>
        <w:tc>
          <w:tcPr>
            <w:tcW w:w="3406" w:type="dxa"/>
          </w:tcPr>
          <w:p w14:paraId="3E72AEBB" w14:textId="77777777" w:rsidR="009D12CF" w:rsidRDefault="0046051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931FF">
              <w:rPr>
                <w:rFonts w:ascii="Lato" w:hAnsi="Lato"/>
                <w:bCs/>
                <w:sz w:val="24"/>
                <w:szCs w:val="24"/>
              </w:rPr>
              <w:t>Identif</w:t>
            </w:r>
            <w:r>
              <w:rPr>
                <w:rFonts w:ascii="Lato" w:hAnsi="Lato"/>
                <w:bCs/>
                <w:sz w:val="24"/>
                <w:szCs w:val="24"/>
              </w:rPr>
              <w:t>y</w:t>
            </w:r>
            <w:r w:rsidRPr="00F931FF">
              <w:rPr>
                <w:rFonts w:ascii="Lato" w:hAnsi="Lato"/>
                <w:bCs/>
                <w:sz w:val="24"/>
                <w:szCs w:val="24"/>
              </w:rPr>
              <w:t xml:space="preserve"> </w:t>
            </w:r>
            <w:r>
              <w:rPr>
                <w:rFonts w:ascii="Lato" w:hAnsi="Lato"/>
                <w:bCs/>
                <w:sz w:val="24"/>
                <w:szCs w:val="24"/>
              </w:rPr>
              <w:t xml:space="preserve">ethical </w:t>
            </w:r>
            <w:r w:rsidRPr="00F931FF">
              <w:rPr>
                <w:rFonts w:ascii="Lato" w:hAnsi="Lato"/>
                <w:bCs/>
                <w:sz w:val="24"/>
                <w:szCs w:val="24"/>
              </w:rPr>
              <w:t>food supplier</w:t>
            </w:r>
            <w:r>
              <w:rPr>
                <w:rFonts w:ascii="Lato" w:hAnsi="Lato"/>
                <w:bCs/>
                <w:sz w:val="24"/>
                <w:szCs w:val="24"/>
              </w:rPr>
              <w:t>, m</w:t>
            </w:r>
            <w:r w:rsidR="00F931FF" w:rsidRPr="00F931FF">
              <w:rPr>
                <w:rFonts w:ascii="Lato" w:hAnsi="Lato"/>
                <w:bCs/>
                <w:sz w:val="24"/>
                <w:szCs w:val="24"/>
              </w:rPr>
              <w:t>inimise office food waste and investigate third party options for taking excess food</w:t>
            </w:r>
          </w:p>
        </w:tc>
        <w:tc>
          <w:tcPr>
            <w:tcW w:w="949" w:type="dxa"/>
          </w:tcPr>
          <w:p w14:paraId="50A5FFE5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0B56C45E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1AB80B44" w14:textId="77777777" w:rsidR="009D12CF" w:rsidRDefault="00AA09A1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Office catering limited to specific all-staff events with confirmed numbers</w:t>
            </w:r>
          </w:p>
        </w:tc>
      </w:tr>
      <w:tr w:rsidR="009D12CF" w14:paraId="0DB7B56E" w14:textId="77777777" w:rsidTr="00785CD8">
        <w:tc>
          <w:tcPr>
            <w:tcW w:w="460" w:type="dxa"/>
          </w:tcPr>
          <w:p w14:paraId="66F91799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13</w:t>
            </w:r>
          </w:p>
        </w:tc>
        <w:tc>
          <w:tcPr>
            <w:tcW w:w="3406" w:type="dxa"/>
          </w:tcPr>
          <w:p w14:paraId="7D0B34A0" w14:textId="77777777" w:rsidR="009D12CF" w:rsidRDefault="00F931FF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931FF">
              <w:rPr>
                <w:rFonts w:ascii="Lato" w:hAnsi="Lato"/>
                <w:bCs/>
                <w:sz w:val="24"/>
                <w:szCs w:val="24"/>
              </w:rPr>
              <w:t>Monitor paper purchase and usage</w:t>
            </w:r>
            <w:r>
              <w:rPr>
                <w:rFonts w:ascii="Lato" w:hAnsi="Lato"/>
                <w:bCs/>
                <w:sz w:val="24"/>
                <w:szCs w:val="24"/>
              </w:rPr>
              <w:t xml:space="preserve"> and configure printers to minimise unnecessary printing</w:t>
            </w:r>
          </w:p>
        </w:tc>
        <w:tc>
          <w:tcPr>
            <w:tcW w:w="949" w:type="dxa"/>
          </w:tcPr>
          <w:p w14:paraId="31EEDB7B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3366D32E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0AC048DB" w14:textId="77777777" w:rsidR="009D12CF" w:rsidRDefault="00AA09A1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Minimal printing recorded in new office</w:t>
            </w:r>
          </w:p>
        </w:tc>
      </w:tr>
      <w:tr w:rsidR="0046051D" w14:paraId="2A1B4F6D" w14:textId="77777777" w:rsidTr="00785CD8">
        <w:tc>
          <w:tcPr>
            <w:tcW w:w="460" w:type="dxa"/>
          </w:tcPr>
          <w:p w14:paraId="5BB7F575" w14:textId="77777777" w:rsidR="0046051D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14</w:t>
            </w:r>
          </w:p>
        </w:tc>
        <w:tc>
          <w:tcPr>
            <w:tcW w:w="3406" w:type="dxa"/>
          </w:tcPr>
          <w:p w14:paraId="3B5061B2" w14:textId="77777777" w:rsidR="0046051D" w:rsidRPr="00F931FF" w:rsidRDefault="0046051D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Investigate options for calculating Gwk UK’s digital footprint with outsourced IT providers</w:t>
            </w:r>
          </w:p>
        </w:tc>
        <w:tc>
          <w:tcPr>
            <w:tcW w:w="949" w:type="dxa"/>
          </w:tcPr>
          <w:p w14:paraId="15C0BB7D" w14:textId="77777777" w:rsidR="0046051D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CS</w:t>
            </w:r>
          </w:p>
        </w:tc>
        <w:tc>
          <w:tcPr>
            <w:tcW w:w="2158" w:type="dxa"/>
          </w:tcPr>
          <w:p w14:paraId="1DE56B60" w14:textId="68841CEE" w:rsidR="0046051D" w:rsidRDefault="0046051D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055507DD" w14:textId="751AE3C3" w:rsidR="0046051D" w:rsidRDefault="004532E2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 xml:space="preserve">Data transferred </w:t>
            </w:r>
            <w:r w:rsidR="00894678">
              <w:rPr>
                <w:rFonts w:ascii="Lato" w:hAnsi="Lato"/>
                <w:bCs/>
                <w:sz w:val="24"/>
                <w:szCs w:val="24"/>
              </w:rPr>
              <w:t>into Microsoft Cloud-based environment, which is marketed as ‘net zero’</w:t>
            </w:r>
          </w:p>
        </w:tc>
      </w:tr>
      <w:tr w:rsidR="009D12CF" w14:paraId="7651A5E3" w14:textId="77777777" w:rsidTr="00785CD8">
        <w:tc>
          <w:tcPr>
            <w:tcW w:w="460" w:type="dxa"/>
          </w:tcPr>
          <w:p w14:paraId="74C2CD87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15</w:t>
            </w:r>
          </w:p>
        </w:tc>
        <w:tc>
          <w:tcPr>
            <w:tcW w:w="3406" w:type="dxa"/>
          </w:tcPr>
          <w:p w14:paraId="733DB591" w14:textId="77777777" w:rsidR="009D12CF" w:rsidRDefault="00F931FF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Deliver p</w:t>
            </w:r>
            <w:r w:rsidRPr="00F931FF">
              <w:rPr>
                <w:rFonts w:ascii="Lato" w:hAnsi="Lato"/>
                <w:bCs/>
                <w:sz w:val="24"/>
                <w:szCs w:val="24"/>
              </w:rPr>
              <w:t xml:space="preserve">rogramme of staff engagement on </w:t>
            </w:r>
            <w:r>
              <w:rPr>
                <w:rFonts w:ascii="Lato" w:hAnsi="Lato"/>
                <w:bCs/>
                <w:sz w:val="24"/>
                <w:szCs w:val="24"/>
              </w:rPr>
              <w:t>reducing digital footprint</w:t>
            </w:r>
            <w:r w:rsidRPr="00F931FF">
              <w:rPr>
                <w:rFonts w:ascii="Lato" w:hAnsi="Lato"/>
                <w:bCs/>
                <w:sz w:val="24"/>
                <w:szCs w:val="24"/>
              </w:rPr>
              <w:t xml:space="preserve"> eg </w:t>
            </w:r>
            <w:r>
              <w:rPr>
                <w:rFonts w:ascii="Lato" w:hAnsi="Lato"/>
                <w:bCs/>
                <w:sz w:val="24"/>
                <w:szCs w:val="24"/>
              </w:rPr>
              <w:t xml:space="preserve">by avoiding </w:t>
            </w:r>
            <w:r w:rsidRPr="00F931FF">
              <w:rPr>
                <w:rFonts w:ascii="Lato" w:hAnsi="Lato"/>
                <w:bCs/>
                <w:sz w:val="24"/>
                <w:szCs w:val="24"/>
              </w:rPr>
              <w:t>unnecessary emails and large attachments</w:t>
            </w:r>
          </w:p>
          <w:p w14:paraId="2FE461DF" w14:textId="77777777" w:rsidR="00AD14E9" w:rsidRDefault="00AD14E9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  <w:p w14:paraId="7053B870" w14:textId="77777777" w:rsidR="00AD14E9" w:rsidRDefault="00AD14E9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949" w:type="dxa"/>
          </w:tcPr>
          <w:p w14:paraId="56D79F64" w14:textId="77777777" w:rsidR="009D12CF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SLUG</w:t>
            </w:r>
          </w:p>
        </w:tc>
        <w:tc>
          <w:tcPr>
            <w:tcW w:w="2158" w:type="dxa"/>
          </w:tcPr>
          <w:p w14:paraId="290A9F2A" w14:textId="77777777" w:rsidR="009D12CF" w:rsidRDefault="009D12CF" w:rsidP="00AA09A1">
            <w:pPr>
              <w:rPr>
                <w:rFonts w:ascii="Lato" w:hAnsi="Lato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1788CDF3" w14:textId="6E2B246B" w:rsidR="009D12CF" w:rsidRDefault="004532E2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To be built into support programme to improve digital ‘housekeeping’ in new cloud-based environment</w:t>
            </w:r>
          </w:p>
        </w:tc>
      </w:tr>
      <w:tr w:rsidR="006C66F7" w14:paraId="3ABEF553" w14:textId="77777777" w:rsidTr="00F82407">
        <w:tc>
          <w:tcPr>
            <w:tcW w:w="9634" w:type="dxa"/>
            <w:gridSpan w:val="5"/>
            <w:shd w:val="clear" w:color="auto" w:fill="00B050"/>
          </w:tcPr>
          <w:p w14:paraId="3555E1AA" w14:textId="77777777" w:rsidR="006C66F7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 w:rsidRPr="00F82407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Programmes</w:t>
            </w:r>
          </w:p>
        </w:tc>
      </w:tr>
      <w:tr w:rsidR="009D12CF" w14:paraId="2FF3BEF7" w14:textId="77777777" w:rsidTr="00785CD8">
        <w:tc>
          <w:tcPr>
            <w:tcW w:w="460" w:type="dxa"/>
          </w:tcPr>
          <w:p w14:paraId="4AD63E54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16</w:t>
            </w:r>
          </w:p>
        </w:tc>
        <w:tc>
          <w:tcPr>
            <w:tcW w:w="3406" w:type="dxa"/>
          </w:tcPr>
          <w:p w14:paraId="1821F9CE" w14:textId="77777777" w:rsidR="009D12CF" w:rsidRDefault="00F931FF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Prioritise development of delivery programmes to support carbon reduction in local communities</w:t>
            </w:r>
          </w:p>
        </w:tc>
        <w:tc>
          <w:tcPr>
            <w:tcW w:w="949" w:type="dxa"/>
          </w:tcPr>
          <w:p w14:paraId="6A790CC7" w14:textId="77777777" w:rsidR="009D12CF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SMT</w:t>
            </w:r>
          </w:p>
        </w:tc>
        <w:tc>
          <w:tcPr>
            <w:tcW w:w="2158" w:type="dxa"/>
          </w:tcPr>
          <w:p w14:paraId="40EC304B" w14:textId="77777777" w:rsidR="009D12CF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Ongoing</w:t>
            </w:r>
          </w:p>
        </w:tc>
        <w:tc>
          <w:tcPr>
            <w:tcW w:w="2661" w:type="dxa"/>
          </w:tcPr>
          <w:p w14:paraId="40058CB4" w14:textId="14B77B1D" w:rsidR="009D12CF" w:rsidRDefault="0089467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Continued increase in Green Doctor energy efficiency programmes, with increasing focus on supporting domestic retrofit schemes</w:t>
            </w:r>
          </w:p>
        </w:tc>
      </w:tr>
      <w:tr w:rsidR="009D12CF" w14:paraId="5DABB571" w14:textId="77777777" w:rsidTr="00785CD8">
        <w:tc>
          <w:tcPr>
            <w:tcW w:w="460" w:type="dxa"/>
          </w:tcPr>
          <w:p w14:paraId="34F1E0F3" w14:textId="77777777" w:rsidR="009D12CF" w:rsidRDefault="00785CD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17</w:t>
            </w:r>
          </w:p>
        </w:tc>
        <w:tc>
          <w:tcPr>
            <w:tcW w:w="3406" w:type="dxa"/>
          </w:tcPr>
          <w:p w14:paraId="3E4F8E3D" w14:textId="77777777" w:rsidR="009D12CF" w:rsidRDefault="00F931FF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Develop package of guidance and support for grant applicants to promote sustainable development</w:t>
            </w:r>
          </w:p>
        </w:tc>
        <w:tc>
          <w:tcPr>
            <w:tcW w:w="949" w:type="dxa"/>
          </w:tcPr>
          <w:p w14:paraId="0D108A56" w14:textId="77777777" w:rsidR="009D12CF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SMT</w:t>
            </w:r>
          </w:p>
        </w:tc>
        <w:tc>
          <w:tcPr>
            <w:tcW w:w="2158" w:type="dxa"/>
          </w:tcPr>
          <w:p w14:paraId="4E97C65B" w14:textId="7DF3D2A6" w:rsidR="009D12CF" w:rsidRDefault="006C66F7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 xml:space="preserve">Guidance embedded in applicant communications by </w:t>
            </w:r>
            <w:r w:rsidR="00894678">
              <w:rPr>
                <w:rFonts w:ascii="Lato" w:hAnsi="Lato"/>
                <w:bCs/>
                <w:sz w:val="24"/>
                <w:szCs w:val="24"/>
              </w:rPr>
              <w:t>Dec 24</w:t>
            </w:r>
          </w:p>
        </w:tc>
        <w:tc>
          <w:tcPr>
            <w:tcW w:w="2661" w:type="dxa"/>
          </w:tcPr>
          <w:p w14:paraId="2FA164FB" w14:textId="56AE5F2C" w:rsidR="009D12CF" w:rsidRDefault="00894678" w:rsidP="00AA09A1">
            <w:pPr>
              <w:rPr>
                <w:rFonts w:ascii="Lato" w:hAnsi="Lato"/>
                <w:bCs/>
                <w:sz w:val="24"/>
                <w:szCs w:val="24"/>
              </w:rPr>
            </w:pPr>
            <w:r>
              <w:rPr>
                <w:rFonts w:ascii="Lato" w:hAnsi="Lato"/>
                <w:bCs/>
                <w:sz w:val="24"/>
                <w:szCs w:val="24"/>
              </w:rPr>
              <w:t>Task and finish team established, existing resources being reviewed for inclusion on web-based toolkit</w:t>
            </w:r>
          </w:p>
        </w:tc>
      </w:tr>
    </w:tbl>
    <w:p w14:paraId="1F5C9C1A" w14:textId="77777777" w:rsidR="00AA09A1" w:rsidRDefault="00AA09A1" w:rsidP="00AA09A1">
      <w:pPr>
        <w:pStyle w:val="Standard"/>
        <w:spacing w:line="240" w:lineRule="auto"/>
        <w:rPr>
          <w:rFonts w:ascii="Lato" w:hAnsi="Lato"/>
          <w:b/>
          <w:sz w:val="24"/>
        </w:rPr>
      </w:pPr>
      <w:bookmarkStart w:id="5" w:name="_heading=h.49x2ik5"/>
      <w:bookmarkEnd w:id="5"/>
    </w:p>
    <w:p w14:paraId="3EDD4213" w14:textId="77777777" w:rsidR="00E320EB" w:rsidRDefault="00E320EB">
      <w:pPr>
        <w:widowControl w:val="0"/>
        <w:suppressAutoHyphens w:val="0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br w:type="page"/>
      </w:r>
    </w:p>
    <w:p w14:paraId="493CA852" w14:textId="77777777" w:rsidR="00805243" w:rsidRPr="00E320EB" w:rsidRDefault="00805243" w:rsidP="00E320EB">
      <w:pPr>
        <w:pStyle w:val="Standard"/>
        <w:numPr>
          <w:ilvl w:val="0"/>
          <w:numId w:val="19"/>
        </w:numPr>
        <w:spacing w:line="240" w:lineRule="auto"/>
        <w:rPr>
          <w:rFonts w:ascii="Lato" w:hAnsi="Lato"/>
          <w:b/>
          <w:sz w:val="28"/>
          <w:szCs w:val="28"/>
        </w:rPr>
      </w:pPr>
      <w:r w:rsidRPr="00E320EB">
        <w:rPr>
          <w:rFonts w:ascii="Lato" w:hAnsi="Lato"/>
          <w:b/>
          <w:sz w:val="28"/>
          <w:szCs w:val="28"/>
        </w:rPr>
        <w:lastRenderedPageBreak/>
        <w:t>Declaration</w:t>
      </w:r>
    </w:p>
    <w:p w14:paraId="37122E54" w14:textId="77777777" w:rsidR="00E0552A" w:rsidRPr="00E0552A" w:rsidRDefault="00E0552A" w:rsidP="00AA09A1">
      <w:pPr>
        <w:pStyle w:val="Standard"/>
        <w:spacing w:line="240" w:lineRule="auto"/>
        <w:ind w:left="360"/>
        <w:rPr>
          <w:rFonts w:ascii="Lato" w:hAnsi="Lato"/>
          <w:b/>
        </w:rPr>
      </w:pPr>
    </w:p>
    <w:p w14:paraId="4F880C81" w14:textId="77777777" w:rsidR="00CD69F6" w:rsidRDefault="00FF7DBA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r w:rsidRPr="00E0552A">
        <w:rPr>
          <w:rFonts w:ascii="Lato" w:hAnsi="Lato"/>
          <w:sz w:val="24"/>
          <w:szCs w:val="24"/>
        </w:rPr>
        <w:t>This Carbon Reduction Plan has been completed in accordance with PPN 06/21 and associated guidance and reporting standard for Carbon Reduction Plans.</w:t>
      </w:r>
    </w:p>
    <w:p w14:paraId="31548F59" w14:textId="77777777" w:rsidR="00E320EB" w:rsidRPr="00E0552A" w:rsidRDefault="00E320EB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</w:p>
    <w:p w14:paraId="140C250C" w14:textId="77777777" w:rsidR="00CD69F6" w:rsidRDefault="00FF7DBA" w:rsidP="00AA09A1">
      <w:pPr>
        <w:pStyle w:val="Standard"/>
        <w:spacing w:line="240" w:lineRule="auto"/>
        <w:rPr>
          <w:rFonts w:ascii="Lato" w:hAnsi="Lato"/>
          <w:color w:val="000000"/>
          <w:sz w:val="24"/>
          <w:szCs w:val="24"/>
        </w:rPr>
      </w:pPr>
      <w:r w:rsidRPr="00E0552A">
        <w:rPr>
          <w:rFonts w:ascii="Lato" w:hAnsi="Lato"/>
          <w:sz w:val="24"/>
          <w:szCs w:val="24"/>
        </w:rPr>
        <w:t>Emissions have been reported and recorded in accordance with</w:t>
      </w:r>
      <w:r w:rsidRPr="00E0552A">
        <w:rPr>
          <w:rFonts w:ascii="Lato" w:hAnsi="Lato"/>
          <w:color w:val="0B0C0C"/>
          <w:sz w:val="24"/>
          <w:szCs w:val="24"/>
        </w:rPr>
        <w:t xml:space="preserve"> the published reporting standard for Carbon Reduction Plans and the </w:t>
      </w:r>
      <w:r w:rsidRPr="00E0552A">
        <w:rPr>
          <w:rFonts w:ascii="Lato" w:hAnsi="Lato"/>
          <w:color w:val="000000"/>
          <w:sz w:val="24"/>
          <w:szCs w:val="24"/>
        </w:rPr>
        <w:t>GHG Reporting Protocol corporate standard</w:t>
      </w:r>
      <w:r w:rsidR="00AA09A1">
        <w:rPr>
          <w:rFonts w:ascii="Lato" w:hAnsi="Lato"/>
          <w:color w:val="000000"/>
          <w:sz w:val="24"/>
          <w:szCs w:val="24"/>
        </w:rPr>
        <w:t xml:space="preserve"> </w:t>
      </w:r>
      <w:r w:rsidRPr="00E0552A">
        <w:rPr>
          <w:rFonts w:ascii="Lato" w:hAnsi="Lato"/>
          <w:color w:val="0B0C0C"/>
          <w:sz w:val="24"/>
          <w:szCs w:val="24"/>
        </w:rPr>
        <w:t>and uses the appropri</w:t>
      </w:r>
      <w:r w:rsidRPr="00E0552A">
        <w:rPr>
          <w:rFonts w:ascii="Lato" w:hAnsi="Lato"/>
          <w:color w:val="000000"/>
          <w:sz w:val="24"/>
          <w:szCs w:val="24"/>
        </w:rPr>
        <w:t xml:space="preserve">ate </w:t>
      </w:r>
      <w:hyperlink r:id="rId11" w:history="1">
        <w:r w:rsidRPr="00E0552A">
          <w:rPr>
            <w:rFonts w:ascii="Lato" w:hAnsi="Lato"/>
            <w:color w:val="000000"/>
            <w:sz w:val="24"/>
            <w:szCs w:val="24"/>
          </w:rPr>
          <w:t>Government emission conversion factors for greenhouse gas company reporting</w:t>
        </w:r>
      </w:hyperlink>
      <w:r w:rsidRPr="00E0552A">
        <w:rPr>
          <w:rFonts w:ascii="Lato" w:hAnsi="Lato"/>
          <w:color w:val="000000"/>
          <w:sz w:val="24"/>
          <w:szCs w:val="24"/>
        </w:rPr>
        <w:t>.</w:t>
      </w:r>
    </w:p>
    <w:p w14:paraId="30F5FD6D" w14:textId="77777777" w:rsidR="00E320EB" w:rsidRPr="00E0552A" w:rsidRDefault="00E320EB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</w:p>
    <w:p w14:paraId="6807FDAF" w14:textId="77777777" w:rsidR="00CD69F6" w:rsidRPr="00E0552A" w:rsidRDefault="00FF7DBA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r w:rsidRPr="00E0552A">
        <w:rPr>
          <w:rFonts w:ascii="Lato" w:hAnsi="Lato"/>
          <w:color w:val="0B0C0C"/>
          <w:sz w:val="24"/>
          <w:szCs w:val="24"/>
        </w:rPr>
        <w:t xml:space="preserve">Scope 1 and Scope 2 emissions have been reported in accordance with SECR requirements, and the required subset of Scope 3 emissions have been reported in accordance with the published reporting standard for Carbon Reduction Plans and the </w:t>
      </w:r>
      <w:r w:rsidRPr="00E0552A">
        <w:rPr>
          <w:rFonts w:ascii="Lato" w:hAnsi="Lato"/>
          <w:color w:val="000000"/>
          <w:sz w:val="24"/>
          <w:szCs w:val="24"/>
        </w:rPr>
        <w:t>Corporate Value Chain (Scope 3) Standard.</w:t>
      </w:r>
    </w:p>
    <w:p w14:paraId="159C2088" w14:textId="77777777" w:rsidR="00E320EB" w:rsidRDefault="00E320EB" w:rsidP="00AA09A1">
      <w:pPr>
        <w:pStyle w:val="Standard"/>
        <w:spacing w:line="240" w:lineRule="auto"/>
        <w:rPr>
          <w:rFonts w:ascii="Lato" w:hAnsi="Lato"/>
          <w:color w:val="0B0C0C"/>
          <w:sz w:val="24"/>
          <w:szCs w:val="24"/>
        </w:rPr>
      </w:pPr>
    </w:p>
    <w:p w14:paraId="2198C1D9" w14:textId="514B71C3" w:rsidR="00CD69F6" w:rsidRDefault="00FF7DBA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r w:rsidRPr="00566E9A">
        <w:rPr>
          <w:rFonts w:ascii="Lato" w:hAnsi="Lato"/>
          <w:color w:val="0B0C0C"/>
          <w:sz w:val="24"/>
          <w:szCs w:val="24"/>
        </w:rPr>
        <w:t xml:space="preserve">This Carbon Reduction Plan has been reviewed and signed off </w:t>
      </w:r>
      <w:r w:rsidRPr="00566E9A">
        <w:rPr>
          <w:rFonts w:ascii="Lato" w:hAnsi="Lato"/>
          <w:sz w:val="24"/>
          <w:szCs w:val="24"/>
        </w:rPr>
        <w:t xml:space="preserve">by </w:t>
      </w:r>
      <w:r w:rsidR="002F75A6" w:rsidRPr="00566E9A">
        <w:rPr>
          <w:rFonts w:ascii="Lato" w:hAnsi="Lato"/>
          <w:sz w:val="24"/>
          <w:szCs w:val="24"/>
        </w:rPr>
        <w:t>Groundwork’s</w:t>
      </w:r>
      <w:r w:rsidRPr="00566E9A">
        <w:rPr>
          <w:rFonts w:ascii="Lato" w:hAnsi="Lato"/>
          <w:sz w:val="24"/>
          <w:szCs w:val="24"/>
        </w:rPr>
        <w:t xml:space="preserve"> </w:t>
      </w:r>
      <w:r w:rsidR="004532E2" w:rsidRPr="00566E9A">
        <w:rPr>
          <w:rFonts w:ascii="Lato" w:hAnsi="Lato"/>
          <w:sz w:val="24"/>
          <w:szCs w:val="24"/>
        </w:rPr>
        <w:t>Senior Management Team</w:t>
      </w:r>
      <w:r w:rsidR="002F75A6" w:rsidRPr="00566E9A">
        <w:rPr>
          <w:rFonts w:ascii="Lato" w:hAnsi="Lato"/>
          <w:sz w:val="24"/>
          <w:szCs w:val="24"/>
        </w:rPr>
        <w:t>.</w:t>
      </w:r>
    </w:p>
    <w:p w14:paraId="7C515D66" w14:textId="77777777" w:rsidR="00E320EB" w:rsidRDefault="00E320EB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</w:p>
    <w:p w14:paraId="5878FB67" w14:textId="77777777" w:rsidR="00E320EB" w:rsidRPr="00E0552A" w:rsidRDefault="00E320EB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</w:p>
    <w:p w14:paraId="3451873E" w14:textId="77777777" w:rsidR="00CD69F6" w:rsidRDefault="00FF7DBA" w:rsidP="00AA09A1">
      <w:pPr>
        <w:pStyle w:val="Heading4"/>
        <w:spacing w:after="0" w:line="240" w:lineRule="auto"/>
        <w:rPr>
          <w:rFonts w:ascii="Lato" w:hAnsi="Lato"/>
        </w:rPr>
      </w:pPr>
      <w:bookmarkStart w:id="6" w:name="_heading=h.2p2csry"/>
      <w:bookmarkEnd w:id="6"/>
      <w:r w:rsidRPr="00E0552A">
        <w:rPr>
          <w:rFonts w:ascii="Lato" w:hAnsi="Lato"/>
        </w:rPr>
        <w:t>Signed on behalf of the Supplier:</w:t>
      </w:r>
    </w:p>
    <w:p w14:paraId="36BE33C9" w14:textId="77777777" w:rsidR="00E320EB" w:rsidRDefault="00E320EB" w:rsidP="00E320EB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F7B3A3" wp14:editId="27B34A16">
            <wp:simplePos x="0" y="0"/>
            <wp:positionH relativeFrom="column">
              <wp:posOffset>-102869</wp:posOffset>
            </wp:positionH>
            <wp:positionV relativeFrom="paragraph">
              <wp:posOffset>160020</wp:posOffset>
            </wp:positionV>
            <wp:extent cx="2194560" cy="1179479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D signatur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180" cy="1184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D56CD4" w14:textId="77777777" w:rsidR="00E320EB" w:rsidRPr="00E320EB" w:rsidRDefault="00E320EB" w:rsidP="00E320EB">
      <w:pPr>
        <w:pStyle w:val="Standard"/>
      </w:pPr>
    </w:p>
    <w:p w14:paraId="4BBCCD71" w14:textId="77777777" w:rsidR="00E320EB" w:rsidRDefault="00E320EB" w:rsidP="00E320EB">
      <w:pPr>
        <w:pStyle w:val="Standard"/>
      </w:pPr>
    </w:p>
    <w:p w14:paraId="25224C62" w14:textId="77777777" w:rsidR="00E320EB" w:rsidRPr="00E320EB" w:rsidRDefault="00E320EB" w:rsidP="00E320EB">
      <w:pPr>
        <w:pStyle w:val="Standard"/>
      </w:pPr>
    </w:p>
    <w:p w14:paraId="2FD90765" w14:textId="77777777" w:rsidR="00CD69F6" w:rsidRPr="00E0552A" w:rsidRDefault="00CD69F6" w:rsidP="00AA09A1">
      <w:pPr>
        <w:pStyle w:val="Standard"/>
        <w:spacing w:line="240" w:lineRule="auto"/>
        <w:rPr>
          <w:rFonts w:ascii="Lato" w:hAnsi="Lato"/>
          <w:color w:val="0B0C0C"/>
          <w:sz w:val="24"/>
          <w:szCs w:val="24"/>
        </w:rPr>
      </w:pPr>
    </w:p>
    <w:p w14:paraId="33FD8595" w14:textId="77777777" w:rsidR="00CD69F6" w:rsidRPr="00E0552A" w:rsidRDefault="00FF7DBA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r w:rsidRPr="00E0552A">
        <w:rPr>
          <w:rFonts w:ascii="Lato" w:hAnsi="Lato"/>
          <w:color w:val="0B0C0C"/>
          <w:sz w:val="24"/>
          <w:szCs w:val="24"/>
        </w:rPr>
        <w:t>………………………………………………………………….</w:t>
      </w:r>
    </w:p>
    <w:p w14:paraId="1FFA8171" w14:textId="77777777" w:rsidR="00E320EB" w:rsidRDefault="00E320EB" w:rsidP="00AA09A1">
      <w:pPr>
        <w:pStyle w:val="Standard"/>
        <w:spacing w:line="240" w:lineRule="auto"/>
        <w:rPr>
          <w:rFonts w:ascii="Lato" w:hAnsi="Lato"/>
          <w:color w:val="0B0C0C"/>
          <w:sz w:val="24"/>
          <w:szCs w:val="24"/>
        </w:rPr>
      </w:pPr>
    </w:p>
    <w:p w14:paraId="68449D7F" w14:textId="77777777" w:rsidR="00E320EB" w:rsidRDefault="00E320EB" w:rsidP="00AA09A1">
      <w:pPr>
        <w:pStyle w:val="Standard"/>
        <w:spacing w:line="240" w:lineRule="auto"/>
        <w:rPr>
          <w:rFonts w:ascii="Lato" w:hAnsi="Lato"/>
          <w:color w:val="0B0C0C"/>
          <w:sz w:val="24"/>
          <w:szCs w:val="24"/>
        </w:rPr>
      </w:pPr>
    </w:p>
    <w:p w14:paraId="60E0EE8D" w14:textId="789EAC0C" w:rsidR="002F75A6" w:rsidRPr="002F75A6" w:rsidRDefault="002F75A6" w:rsidP="00AA09A1">
      <w:pPr>
        <w:pStyle w:val="Standard"/>
        <w:spacing w:line="240" w:lineRule="auto"/>
        <w:rPr>
          <w:rFonts w:ascii="Lato" w:hAnsi="Lato"/>
          <w:b/>
          <w:bCs/>
          <w:color w:val="0B0C0C"/>
          <w:sz w:val="24"/>
          <w:szCs w:val="24"/>
        </w:rPr>
      </w:pPr>
      <w:r w:rsidRPr="002F75A6">
        <w:rPr>
          <w:rFonts w:ascii="Lato" w:hAnsi="Lato"/>
          <w:b/>
          <w:bCs/>
          <w:color w:val="0B0C0C"/>
          <w:sz w:val="24"/>
          <w:szCs w:val="24"/>
        </w:rPr>
        <w:t>Chief Executive Officer</w:t>
      </w:r>
    </w:p>
    <w:p w14:paraId="4E1F5C49" w14:textId="30461619" w:rsidR="002F75A6" w:rsidRPr="002F75A6" w:rsidRDefault="002F75A6" w:rsidP="00AA09A1">
      <w:pPr>
        <w:pStyle w:val="Standard"/>
        <w:spacing w:line="240" w:lineRule="auto"/>
        <w:rPr>
          <w:rFonts w:ascii="Lato" w:hAnsi="Lato"/>
          <w:b/>
          <w:bCs/>
          <w:color w:val="0B0C0C"/>
          <w:sz w:val="24"/>
          <w:szCs w:val="24"/>
        </w:rPr>
      </w:pPr>
      <w:r w:rsidRPr="002F75A6">
        <w:rPr>
          <w:rFonts w:ascii="Lato" w:hAnsi="Lato"/>
          <w:b/>
          <w:bCs/>
          <w:color w:val="0B0C0C"/>
          <w:sz w:val="24"/>
          <w:szCs w:val="24"/>
        </w:rPr>
        <w:t>Groundwork UK</w:t>
      </w:r>
    </w:p>
    <w:p w14:paraId="2B5AFBFC" w14:textId="0BCA864A" w:rsidR="00CD69F6" w:rsidRPr="002F75A6" w:rsidRDefault="00AD14E9" w:rsidP="00AA09A1">
      <w:pPr>
        <w:pStyle w:val="Standard"/>
        <w:spacing w:line="240" w:lineRule="auto"/>
        <w:rPr>
          <w:rFonts w:ascii="Lato" w:hAnsi="Lato"/>
          <w:b/>
          <w:bCs/>
          <w:sz w:val="24"/>
          <w:szCs w:val="24"/>
        </w:rPr>
      </w:pPr>
      <w:r w:rsidRPr="00894678">
        <w:rPr>
          <w:rFonts w:ascii="Lato" w:hAnsi="Lato"/>
          <w:b/>
          <w:bCs/>
          <w:color w:val="0B0C0C"/>
          <w:sz w:val="24"/>
          <w:szCs w:val="24"/>
        </w:rPr>
        <w:t>March</w:t>
      </w:r>
      <w:r w:rsidR="00E320EB" w:rsidRPr="00894678">
        <w:rPr>
          <w:rFonts w:ascii="Lato" w:hAnsi="Lato"/>
          <w:b/>
          <w:bCs/>
          <w:color w:val="0B0C0C"/>
          <w:sz w:val="24"/>
          <w:szCs w:val="24"/>
        </w:rPr>
        <w:t xml:space="preserve"> 202</w:t>
      </w:r>
      <w:r w:rsidRPr="00894678">
        <w:rPr>
          <w:rFonts w:ascii="Lato" w:hAnsi="Lato"/>
          <w:b/>
          <w:bCs/>
          <w:color w:val="0B0C0C"/>
          <w:sz w:val="24"/>
          <w:szCs w:val="24"/>
        </w:rPr>
        <w:t>4</w:t>
      </w:r>
    </w:p>
    <w:p w14:paraId="5C81CD22" w14:textId="77777777" w:rsidR="00CD69F6" w:rsidRPr="00E0552A" w:rsidRDefault="00CD69F6" w:rsidP="00AA09A1">
      <w:pPr>
        <w:pStyle w:val="Standard"/>
        <w:spacing w:line="240" w:lineRule="auto"/>
        <w:rPr>
          <w:rFonts w:ascii="Lato" w:hAnsi="Lato"/>
          <w:sz w:val="24"/>
          <w:szCs w:val="24"/>
        </w:rPr>
      </w:pPr>
      <w:bookmarkStart w:id="7" w:name="_heading=h.147n2zr"/>
      <w:bookmarkEnd w:id="7"/>
    </w:p>
    <w:sectPr w:rsidR="00CD69F6" w:rsidRPr="00E0552A" w:rsidSect="00A234B8">
      <w:footerReference w:type="default" r:id="rId13"/>
      <w:pgSz w:w="11906" w:h="16838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0E889" w14:textId="77777777" w:rsidR="00574B8B" w:rsidRDefault="00574B8B">
      <w:r>
        <w:separator/>
      </w:r>
    </w:p>
  </w:endnote>
  <w:endnote w:type="continuationSeparator" w:id="0">
    <w:p w14:paraId="1B85264B" w14:textId="77777777" w:rsidR="00574B8B" w:rsidRDefault="00574B8B">
      <w:r>
        <w:continuationSeparator/>
      </w:r>
    </w:p>
  </w:endnote>
  <w:endnote w:type="continuationNotice" w:id="1">
    <w:p w14:paraId="42F9B20B" w14:textId="77777777" w:rsidR="00574B8B" w:rsidRDefault="00574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oto Sans Symbols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7566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B731F" w14:textId="77777777" w:rsidR="000D6EE2" w:rsidRDefault="000D6E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DC1BFD" w14:textId="77777777" w:rsidR="000D6EE2" w:rsidRDefault="000D6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20BEA" w14:textId="77777777" w:rsidR="00574B8B" w:rsidRDefault="00574B8B">
      <w:r>
        <w:rPr>
          <w:color w:val="000000"/>
        </w:rPr>
        <w:separator/>
      </w:r>
    </w:p>
  </w:footnote>
  <w:footnote w:type="continuationSeparator" w:id="0">
    <w:p w14:paraId="754E00BB" w14:textId="77777777" w:rsidR="00574B8B" w:rsidRDefault="00574B8B">
      <w:r>
        <w:continuationSeparator/>
      </w:r>
    </w:p>
  </w:footnote>
  <w:footnote w:type="continuationNotice" w:id="1">
    <w:p w14:paraId="3EAE2ED0" w14:textId="77777777" w:rsidR="00574B8B" w:rsidRDefault="00574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016E5"/>
    <w:multiLevelType w:val="multilevel"/>
    <w:tmpl w:val="F33CC6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E5D2AB6"/>
    <w:multiLevelType w:val="hybridMultilevel"/>
    <w:tmpl w:val="623E611E"/>
    <w:lvl w:ilvl="0" w:tplc="239EDB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DCE33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6DA20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92A47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9FE5A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B16066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CF4FF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DA263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1AA93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08B692C"/>
    <w:multiLevelType w:val="hybridMultilevel"/>
    <w:tmpl w:val="33E0705C"/>
    <w:lvl w:ilvl="0" w:tplc="0C3E0D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10235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378FE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C2694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44EC702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C0AEF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EC3A13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B045D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AB8A9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125151DE"/>
    <w:multiLevelType w:val="multilevel"/>
    <w:tmpl w:val="DBB6844C"/>
    <w:lvl w:ilvl="0">
      <w:start w:val="14"/>
      <w:numFmt w:val="decimal"/>
      <w:lvlText w:val="%1"/>
      <w:lvlJc w:val="left"/>
      <w:pPr>
        <w:ind w:left="492" w:hanging="492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92" w:hanging="49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2B85BA1"/>
    <w:multiLevelType w:val="multilevel"/>
    <w:tmpl w:val="012C70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8F5467"/>
    <w:multiLevelType w:val="multilevel"/>
    <w:tmpl w:val="94668F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8F3602C"/>
    <w:multiLevelType w:val="multilevel"/>
    <w:tmpl w:val="61B867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D817A6"/>
    <w:multiLevelType w:val="multilevel"/>
    <w:tmpl w:val="D99A9E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C0B0740"/>
    <w:multiLevelType w:val="hybridMultilevel"/>
    <w:tmpl w:val="5DB2EC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BD01C5"/>
    <w:multiLevelType w:val="hybridMultilevel"/>
    <w:tmpl w:val="0C0ED2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395C9C"/>
    <w:multiLevelType w:val="hybridMultilevel"/>
    <w:tmpl w:val="25CE9702"/>
    <w:lvl w:ilvl="0" w:tplc="9D3C9D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9260F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2A045B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C68E5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51A32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B4824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80E909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FB4E5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97E5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270D5232"/>
    <w:multiLevelType w:val="hybridMultilevel"/>
    <w:tmpl w:val="B9A6A2E8"/>
    <w:lvl w:ilvl="0" w:tplc="E540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A7B1A"/>
    <w:multiLevelType w:val="multilevel"/>
    <w:tmpl w:val="EE4C90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A5049A9"/>
    <w:multiLevelType w:val="hybridMultilevel"/>
    <w:tmpl w:val="1BFACAF8"/>
    <w:lvl w:ilvl="0" w:tplc="1464A7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E1A89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AAE05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430BD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E90C1E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0F45B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80A33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A034512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9BE88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4" w15:restartNumberingAfterBreak="0">
    <w:nsid w:val="3AC72399"/>
    <w:multiLevelType w:val="multilevel"/>
    <w:tmpl w:val="D01EBE52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5" w15:restartNumberingAfterBreak="0">
    <w:nsid w:val="3BF7425A"/>
    <w:multiLevelType w:val="multilevel"/>
    <w:tmpl w:val="9628E95C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42311885"/>
    <w:multiLevelType w:val="hybridMultilevel"/>
    <w:tmpl w:val="C80E75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0E09E7"/>
    <w:multiLevelType w:val="hybridMultilevel"/>
    <w:tmpl w:val="2370C622"/>
    <w:lvl w:ilvl="0" w:tplc="AE9647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F02EC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09001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590CF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1F62A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5E065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9BC3F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1488C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E1C40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493549B6"/>
    <w:multiLevelType w:val="multilevel"/>
    <w:tmpl w:val="33ACA37C"/>
    <w:lvl w:ilvl="0">
      <w:start w:val="1"/>
      <w:numFmt w:val="decimal"/>
      <w:lvlText w:val="%1)"/>
      <w:lvlJc w:val="left"/>
      <w:pPr>
        <w:ind w:left="720" w:hanging="360"/>
      </w:pPr>
      <w:rPr>
        <w:rFonts w:ascii="Lato" w:hAnsi="Lato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B85696"/>
    <w:multiLevelType w:val="hybridMultilevel"/>
    <w:tmpl w:val="F284583A"/>
    <w:lvl w:ilvl="0" w:tplc="2A543B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1898D6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CA0601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78A8E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0340E6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F2426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F160A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C0E5D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5802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0" w15:restartNumberingAfterBreak="0">
    <w:nsid w:val="50BB5002"/>
    <w:multiLevelType w:val="hybridMultilevel"/>
    <w:tmpl w:val="586A5F2C"/>
    <w:lvl w:ilvl="0" w:tplc="B3C4F5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D3481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4C9F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14160E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70DF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48EE64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36D7D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79AB3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D5E1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1" w15:restartNumberingAfterBreak="0">
    <w:nsid w:val="5655418D"/>
    <w:multiLevelType w:val="multilevel"/>
    <w:tmpl w:val="E662C0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7D70D55"/>
    <w:multiLevelType w:val="hybridMultilevel"/>
    <w:tmpl w:val="75664844"/>
    <w:lvl w:ilvl="0" w:tplc="AF3C19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FC6D73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8154E5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51669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E2C91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3027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88EA1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084EA6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C5098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3" w15:restartNumberingAfterBreak="0">
    <w:nsid w:val="66A468F0"/>
    <w:multiLevelType w:val="multilevel"/>
    <w:tmpl w:val="397C9F4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 w15:restartNumberingAfterBreak="0">
    <w:nsid w:val="66BC0FB4"/>
    <w:multiLevelType w:val="multilevel"/>
    <w:tmpl w:val="389037FC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22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69082173"/>
    <w:multiLevelType w:val="hybridMultilevel"/>
    <w:tmpl w:val="CC300964"/>
    <w:lvl w:ilvl="0" w:tplc="888279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C7061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3B0933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1B01D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D8246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25214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D0E4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99A38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CCAD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6" w15:restartNumberingAfterBreak="0">
    <w:nsid w:val="6AFE4FE0"/>
    <w:multiLevelType w:val="hybridMultilevel"/>
    <w:tmpl w:val="15D61710"/>
    <w:lvl w:ilvl="0" w:tplc="3774AA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C8C3D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FEA23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E2CB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B20265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98AA21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F1A0F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F3A94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0AC2E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7" w15:restartNumberingAfterBreak="0">
    <w:nsid w:val="6DCA2D23"/>
    <w:multiLevelType w:val="hybridMultilevel"/>
    <w:tmpl w:val="BFF22DF6"/>
    <w:lvl w:ilvl="0" w:tplc="C0B466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F5695E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E843D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6A8F85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74278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6D62A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1ECB9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DDA8D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EBE63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70AB23C6"/>
    <w:multiLevelType w:val="hybridMultilevel"/>
    <w:tmpl w:val="2CF2C98E"/>
    <w:lvl w:ilvl="0" w:tplc="F536B5C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A18E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E7EAE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FC700B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91671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2EE9D1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9D20F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FB6039D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6E2A3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9" w15:restartNumberingAfterBreak="0">
    <w:nsid w:val="70DB5105"/>
    <w:multiLevelType w:val="hybridMultilevel"/>
    <w:tmpl w:val="C99E2C26"/>
    <w:lvl w:ilvl="0" w:tplc="2C262E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9306D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53AC05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9ECF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64D9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5024F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6C285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6B065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C20699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0" w15:restartNumberingAfterBreak="0">
    <w:nsid w:val="70E1460A"/>
    <w:multiLevelType w:val="multilevel"/>
    <w:tmpl w:val="811C7D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2A44661"/>
    <w:multiLevelType w:val="hybridMultilevel"/>
    <w:tmpl w:val="36D0136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07FAA"/>
    <w:multiLevelType w:val="hybridMultilevel"/>
    <w:tmpl w:val="D37838C0"/>
    <w:lvl w:ilvl="0" w:tplc="A10A6D5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25ACF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A6C2B2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C0CE7D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50022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8870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685AE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184DF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DF08E0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3" w15:restartNumberingAfterBreak="0">
    <w:nsid w:val="74314564"/>
    <w:multiLevelType w:val="hybridMultilevel"/>
    <w:tmpl w:val="C0064D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6F4A7D"/>
    <w:multiLevelType w:val="hybridMultilevel"/>
    <w:tmpl w:val="F1BEC5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6913638">
    <w:abstractNumId w:val="14"/>
  </w:num>
  <w:num w:numId="2" w16cid:durableId="354305178">
    <w:abstractNumId w:val="24"/>
  </w:num>
  <w:num w:numId="3" w16cid:durableId="1744831221">
    <w:abstractNumId w:val="23"/>
  </w:num>
  <w:num w:numId="4" w16cid:durableId="2096827323">
    <w:abstractNumId w:val="18"/>
  </w:num>
  <w:num w:numId="5" w16cid:durableId="927228435">
    <w:abstractNumId w:val="12"/>
  </w:num>
  <w:num w:numId="6" w16cid:durableId="1758205761">
    <w:abstractNumId w:val="4"/>
  </w:num>
  <w:num w:numId="7" w16cid:durableId="1102144220">
    <w:abstractNumId w:val="30"/>
  </w:num>
  <w:num w:numId="8" w16cid:durableId="1956599047">
    <w:abstractNumId w:val="0"/>
  </w:num>
  <w:num w:numId="9" w16cid:durableId="2099865908">
    <w:abstractNumId w:val="7"/>
  </w:num>
  <w:num w:numId="10" w16cid:durableId="499466462">
    <w:abstractNumId w:val="6"/>
  </w:num>
  <w:num w:numId="11" w16cid:durableId="1411662074">
    <w:abstractNumId w:val="21"/>
  </w:num>
  <w:num w:numId="12" w16cid:durableId="467893148">
    <w:abstractNumId w:val="5"/>
  </w:num>
  <w:num w:numId="13" w16cid:durableId="346299559">
    <w:abstractNumId w:val="15"/>
  </w:num>
  <w:num w:numId="14" w16cid:durableId="1912961197">
    <w:abstractNumId w:val="8"/>
  </w:num>
  <w:num w:numId="15" w16cid:durableId="153569289">
    <w:abstractNumId w:val="11"/>
  </w:num>
  <w:num w:numId="16" w16cid:durableId="1279339235">
    <w:abstractNumId w:val="9"/>
  </w:num>
  <w:num w:numId="17" w16cid:durableId="1461651192">
    <w:abstractNumId w:val="31"/>
  </w:num>
  <w:num w:numId="18" w16cid:durableId="919607785">
    <w:abstractNumId w:val="33"/>
  </w:num>
  <w:num w:numId="19" w16cid:durableId="786049860">
    <w:abstractNumId w:val="34"/>
  </w:num>
  <w:num w:numId="20" w16cid:durableId="1842499141">
    <w:abstractNumId w:val="3"/>
  </w:num>
  <w:num w:numId="21" w16cid:durableId="1296569566">
    <w:abstractNumId w:val="16"/>
  </w:num>
  <w:num w:numId="22" w16cid:durableId="2106343384">
    <w:abstractNumId w:val="17"/>
  </w:num>
  <w:num w:numId="23" w16cid:durableId="1222641738">
    <w:abstractNumId w:val="28"/>
  </w:num>
  <w:num w:numId="24" w16cid:durableId="1210915010">
    <w:abstractNumId w:val="19"/>
  </w:num>
  <w:num w:numId="25" w16cid:durableId="1767143279">
    <w:abstractNumId w:val="2"/>
  </w:num>
  <w:num w:numId="26" w16cid:durableId="957683961">
    <w:abstractNumId w:val="29"/>
  </w:num>
  <w:num w:numId="27" w16cid:durableId="2115325848">
    <w:abstractNumId w:val="13"/>
  </w:num>
  <w:num w:numId="28" w16cid:durableId="1832140295">
    <w:abstractNumId w:val="27"/>
  </w:num>
  <w:num w:numId="29" w16cid:durableId="486483204">
    <w:abstractNumId w:val="20"/>
  </w:num>
  <w:num w:numId="30" w16cid:durableId="1326131348">
    <w:abstractNumId w:val="25"/>
  </w:num>
  <w:num w:numId="31" w16cid:durableId="245116029">
    <w:abstractNumId w:val="26"/>
  </w:num>
  <w:num w:numId="32" w16cid:durableId="649747789">
    <w:abstractNumId w:val="10"/>
  </w:num>
  <w:num w:numId="33" w16cid:durableId="1995990417">
    <w:abstractNumId w:val="32"/>
  </w:num>
  <w:num w:numId="34" w16cid:durableId="898246521">
    <w:abstractNumId w:val="1"/>
  </w:num>
  <w:num w:numId="35" w16cid:durableId="15502634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F6"/>
    <w:rsid w:val="00010037"/>
    <w:rsid w:val="00027C89"/>
    <w:rsid w:val="00070748"/>
    <w:rsid w:val="00083798"/>
    <w:rsid w:val="00095447"/>
    <w:rsid w:val="000C4134"/>
    <w:rsid w:val="000D6EE2"/>
    <w:rsid w:val="000F529A"/>
    <w:rsid w:val="0010141D"/>
    <w:rsid w:val="00103F8D"/>
    <w:rsid w:val="00114593"/>
    <w:rsid w:val="00130156"/>
    <w:rsid w:val="00130AED"/>
    <w:rsid w:val="00141C8A"/>
    <w:rsid w:val="001775D1"/>
    <w:rsid w:val="001B38DE"/>
    <w:rsid w:val="001B5F18"/>
    <w:rsid w:val="001C0F6C"/>
    <w:rsid w:val="001D1BAE"/>
    <w:rsid w:val="001E3C3C"/>
    <w:rsid w:val="001F6F2A"/>
    <w:rsid w:val="001F7BFE"/>
    <w:rsid w:val="001F7FCF"/>
    <w:rsid w:val="00204985"/>
    <w:rsid w:val="00212EAD"/>
    <w:rsid w:val="00220747"/>
    <w:rsid w:val="00242DF4"/>
    <w:rsid w:val="002449C1"/>
    <w:rsid w:val="002974D2"/>
    <w:rsid w:val="002A3DAF"/>
    <w:rsid w:val="002A42EB"/>
    <w:rsid w:val="002B074F"/>
    <w:rsid w:val="002B45C0"/>
    <w:rsid w:val="002B4C9B"/>
    <w:rsid w:val="002C676C"/>
    <w:rsid w:val="002F75A6"/>
    <w:rsid w:val="003038B5"/>
    <w:rsid w:val="003142D4"/>
    <w:rsid w:val="00316730"/>
    <w:rsid w:val="00322694"/>
    <w:rsid w:val="0033234E"/>
    <w:rsid w:val="003656D3"/>
    <w:rsid w:val="0038131C"/>
    <w:rsid w:val="003C7636"/>
    <w:rsid w:val="003D03FE"/>
    <w:rsid w:val="003D6543"/>
    <w:rsid w:val="003E25E0"/>
    <w:rsid w:val="003F0B6C"/>
    <w:rsid w:val="0040138F"/>
    <w:rsid w:val="004068B2"/>
    <w:rsid w:val="00412ACC"/>
    <w:rsid w:val="00422CA0"/>
    <w:rsid w:val="004243AF"/>
    <w:rsid w:val="0043296B"/>
    <w:rsid w:val="00444DE0"/>
    <w:rsid w:val="004532E2"/>
    <w:rsid w:val="0045683A"/>
    <w:rsid w:val="0046051D"/>
    <w:rsid w:val="00466AC5"/>
    <w:rsid w:val="00476B38"/>
    <w:rsid w:val="00482445"/>
    <w:rsid w:val="00490182"/>
    <w:rsid w:val="004C0CC8"/>
    <w:rsid w:val="004D47CB"/>
    <w:rsid w:val="0052032F"/>
    <w:rsid w:val="00530D77"/>
    <w:rsid w:val="00535794"/>
    <w:rsid w:val="00546D82"/>
    <w:rsid w:val="00551818"/>
    <w:rsid w:val="005572D3"/>
    <w:rsid w:val="00566C54"/>
    <w:rsid w:val="00566E9A"/>
    <w:rsid w:val="00574B8B"/>
    <w:rsid w:val="00582BF4"/>
    <w:rsid w:val="00593314"/>
    <w:rsid w:val="0059540D"/>
    <w:rsid w:val="005A442D"/>
    <w:rsid w:val="005D172B"/>
    <w:rsid w:val="005D3D50"/>
    <w:rsid w:val="005F5FE0"/>
    <w:rsid w:val="00602C56"/>
    <w:rsid w:val="00625D64"/>
    <w:rsid w:val="00626AF0"/>
    <w:rsid w:val="0062734F"/>
    <w:rsid w:val="00631726"/>
    <w:rsid w:val="00636A17"/>
    <w:rsid w:val="006514D2"/>
    <w:rsid w:val="0066462D"/>
    <w:rsid w:val="00673045"/>
    <w:rsid w:val="00674BFA"/>
    <w:rsid w:val="00681DEA"/>
    <w:rsid w:val="0068333E"/>
    <w:rsid w:val="006B322C"/>
    <w:rsid w:val="006B5C73"/>
    <w:rsid w:val="006C4D3E"/>
    <w:rsid w:val="006C54BC"/>
    <w:rsid w:val="006C66F7"/>
    <w:rsid w:val="006D61F4"/>
    <w:rsid w:val="00716B85"/>
    <w:rsid w:val="00733131"/>
    <w:rsid w:val="00742D9D"/>
    <w:rsid w:val="00785CD8"/>
    <w:rsid w:val="007B07ED"/>
    <w:rsid w:val="007C1331"/>
    <w:rsid w:val="007C5DFE"/>
    <w:rsid w:val="007F317D"/>
    <w:rsid w:val="00805243"/>
    <w:rsid w:val="00824B2F"/>
    <w:rsid w:val="00846598"/>
    <w:rsid w:val="0084687C"/>
    <w:rsid w:val="00870A09"/>
    <w:rsid w:val="00873EB8"/>
    <w:rsid w:val="0088493C"/>
    <w:rsid w:val="00894678"/>
    <w:rsid w:val="008A723C"/>
    <w:rsid w:val="008B05A0"/>
    <w:rsid w:val="0090159D"/>
    <w:rsid w:val="00904827"/>
    <w:rsid w:val="009051B6"/>
    <w:rsid w:val="009072FA"/>
    <w:rsid w:val="00910FFC"/>
    <w:rsid w:val="00926E4B"/>
    <w:rsid w:val="00954588"/>
    <w:rsid w:val="00964ED1"/>
    <w:rsid w:val="00974C2D"/>
    <w:rsid w:val="009754B9"/>
    <w:rsid w:val="00981274"/>
    <w:rsid w:val="00991E54"/>
    <w:rsid w:val="0099562C"/>
    <w:rsid w:val="00997A18"/>
    <w:rsid w:val="009D12CF"/>
    <w:rsid w:val="009D4202"/>
    <w:rsid w:val="009E371E"/>
    <w:rsid w:val="00A234B8"/>
    <w:rsid w:val="00A36543"/>
    <w:rsid w:val="00A4174B"/>
    <w:rsid w:val="00A45BEC"/>
    <w:rsid w:val="00A624A1"/>
    <w:rsid w:val="00A86DEC"/>
    <w:rsid w:val="00AA09A1"/>
    <w:rsid w:val="00AC1F82"/>
    <w:rsid w:val="00AD14E9"/>
    <w:rsid w:val="00AD6904"/>
    <w:rsid w:val="00AF41B5"/>
    <w:rsid w:val="00B0492A"/>
    <w:rsid w:val="00B10800"/>
    <w:rsid w:val="00B12B2A"/>
    <w:rsid w:val="00B130DA"/>
    <w:rsid w:val="00B15D0E"/>
    <w:rsid w:val="00B2011E"/>
    <w:rsid w:val="00B20370"/>
    <w:rsid w:val="00B35E44"/>
    <w:rsid w:val="00B40A9F"/>
    <w:rsid w:val="00B41407"/>
    <w:rsid w:val="00B752C0"/>
    <w:rsid w:val="00B75FFF"/>
    <w:rsid w:val="00B828DB"/>
    <w:rsid w:val="00B940A8"/>
    <w:rsid w:val="00BF0C5F"/>
    <w:rsid w:val="00C13021"/>
    <w:rsid w:val="00C305AF"/>
    <w:rsid w:val="00C508F2"/>
    <w:rsid w:val="00C70BBE"/>
    <w:rsid w:val="00C73C56"/>
    <w:rsid w:val="00C7514F"/>
    <w:rsid w:val="00C855D3"/>
    <w:rsid w:val="00C964C7"/>
    <w:rsid w:val="00CC218D"/>
    <w:rsid w:val="00CD69F6"/>
    <w:rsid w:val="00CD7710"/>
    <w:rsid w:val="00CE14EF"/>
    <w:rsid w:val="00CE3D09"/>
    <w:rsid w:val="00CF0FC6"/>
    <w:rsid w:val="00D22DA3"/>
    <w:rsid w:val="00D32287"/>
    <w:rsid w:val="00D3273B"/>
    <w:rsid w:val="00D452EF"/>
    <w:rsid w:val="00E0552A"/>
    <w:rsid w:val="00E066A6"/>
    <w:rsid w:val="00E11DB3"/>
    <w:rsid w:val="00E320EB"/>
    <w:rsid w:val="00E460A9"/>
    <w:rsid w:val="00E82590"/>
    <w:rsid w:val="00E85E51"/>
    <w:rsid w:val="00EC155D"/>
    <w:rsid w:val="00ED0C89"/>
    <w:rsid w:val="00F024D1"/>
    <w:rsid w:val="00F12B05"/>
    <w:rsid w:val="00F14354"/>
    <w:rsid w:val="00F20250"/>
    <w:rsid w:val="00F35E58"/>
    <w:rsid w:val="00F46565"/>
    <w:rsid w:val="00F47CB3"/>
    <w:rsid w:val="00F52383"/>
    <w:rsid w:val="00F53CD9"/>
    <w:rsid w:val="00F82407"/>
    <w:rsid w:val="00F931FF"/>
    <w:rsid w:val="00FB56BA"/>
    <w:rsid w:val="00FB60ED"/>
    <w:rsid w:val="00FD07DC"/>
    <w:rsid w:val="00FD5E0C"/>
    <w:rsid w:val="00FF2823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32B4"/>
  <w15:docId w15:val="{70959683-AC5F-4698-B6C7-5296BE7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Standard"/>
    <w:uiPriority w:val="9"/>
    <w:unhideWhenUsed/>
    <w:qFormat/>
    <w:pPr>
      <w:keepNext/>
      <w:keepLines/>
      <w:spacing w:after="120" w:line="264" w:lineRule="auto"/>
      <w:jc w:val="both"/>
      <w:outlineLvl w:val="3"/>
    </w:pPr>
    <w:rPr>
      <w:b/>
      <w:color w:val="00488C"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BalloonText">
    <w:name w:val="Balloon Text"/>
    <w:basedOn w:val="Normal"/>
    <w:rPr>
      <w:rFonts w:ascii="Times New Roman" w:eastAsia="Times New Roman" w:hAnsi="Times New Roman" w:cs="Times New Roman"/>
      <w:sz w:val="18"/>
      <w:szCs w:val="18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ramecontents">
    <w:name w:val="Frame contents"/>
    <w:basedOn w:val="Standard"/>
  </w:style>
  <w:style w:type="paragraph" w:styleId="Header">
    <w:name w:val="header"/>
    <w:basedOn w:val="Standard"/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imes New Roman" w:eastAsia="Times New Roman" w:hAnsi="Times New Roman" w:cs="Times New Roman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customStyle="1" w:styleId="ListLabel1">
    <w:name w:val="ListLabel 1"/>
    <w:rPr>
      <w:rFonts w:ascii="Arial" w:eastAsia="Noto Sans Symbols" w:hAnsi="Arial" w:cs="Noto Sans Symbols"/>
      <w:b w:val="0"/>
      <w:sz w:val="22"/>
      <w:szCs w:val="20"/>
    </w:rPr>
  </w:style>
  <w:style w:type="character" w:customStyle="1" w:styleId="ListLabel2">
    <w:name w:val="ListLabel 2"/>
    <w:rPr>
      <w:rFonts w:eastAsia="Courier New" w:cs="Courier New"/>
      <w:sz w:val="20"/>
      <w:szCs w:val="20"/>
    </w:rPr>
  </w:style>
  <w:style w:type="character" w:customStyle="1" w:styleId="ListLabel3">
    <w:name w:val="ListLabel 3"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rPr>
      <w:color w:val="000000"/>
    </w:rPr>
  </w:style>
  <w:style w:type="paragraph" w:customStyle="1" w:styleId="NoSpacing1">
    <w:name w:val="No Spacing1"/>
    <w:next w:val="NoSpacing"/>
    <w:pPr>
      <w:widowControl/>
      <w:textAlignment w:val="auto"/>
    </w:pPr>
    <w:rPr>
      <w:rFonts w:ascii="Lato" w:eastAsia="Calibri" w:hAnsi="Lato" w:cs="Calibri"/>
      <w:lang w:eastAsia="en-US" w:bidi="ar-SA"/>
    </w:rPr>
  </w:style>
  <w:style w:type="paragraph" w:styleId="NoSpacing">
    <w:name w:val="No Spacing"/>
    <w:pPr>
      <w:widowControl/>
      <w:suppressAutoHyphens/>
    </w:pPr>
    <w:rPr>
      <w:rFonts w:cs="Mangal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CommentSubject">
    <w:name w:val="annotation subject"/>
    <w:basedOn w:val="CommentText"/>
    <w:next w:val="CommentText"/>
    <w:rPr>
      <w:rFonts w:cs="Mangal"/>
      <w:b/>
      <w:bCs/>
      <w:szCs w:val="18"/>
    </w:rPr>
  </w:style>
  <w:style w:type="character" w:customStyle="1" w:styleId="CommentTextChar1">
    <w:name w:val="Comment Text Char1"/>
    <w:basedOn w:val="DefaultParagraphFont"/>
    <w:rPr>
      <w:sz w:val="20"/>
      <w:szCs w:val="20"/>
    </w:rPr>
  </w:style>
  <w:style w:type="character" w:customStyle="1" w:styleId="CommentSubjectChar">
    <w:name w:val="Comment Subject Char"/>
    <w:basedOn w:val="CommentTextChar1"/>
    <w:rPr>
      <w:rFonts w:cs="Mangal"/>
      <w:b/>
      <w:bCs/>
      <w:sz w:val="20"/>
      <w:szCs w:val="18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  <w:rPr>
      <w:rFonts w:cs="Mangal"/>
      <w:szCs w:val="20"/>
    </w:rPr>
  </w:style>
  <w:style w:type="character" w:customStyle="1" w:styleId="FooterChar">
    <w:name w:val="Footer Char"/>
    <w:basedOn w:val="DefaultParagraphFont"/>
    <w:uiPriority w:val="99"/>
    <w:rPr>
      <w:rFonts w:cs="Mangal"/>
      <w:szCs w:val="20"/>
    </w:rPr>
  </w:style>
  <w:style w:type="paragraph" w:styleId="EndnoteText">
    <w:name w:val="endnote text"/>
    <w:basedOn w:val="Normal"/>
    <w:rPr>
      <w:rFonts w:cs="Mangal"/>
      <w:sz w:val="20"/>
      <w:szCs w:val="18"/>
    </w:rPr>
  </w:style>
  <w:style w:type="character" w:customStyle="1" w:styleId="EndnoteTextChar">
    <w:name w:val="Endnote Text Char"/>
    <w:basedOn w:val="DefaultParagraphFont"/>
    <w:rPr>
      <w:rFonts w:cs="Mangal"/>
      <w:sz w:val="20"/>
      <w:szCs w:val="18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table" w:styleId="TableGrid">
    <w:name w:val="Table Grid"/>
    <w:basedOn w:val="TableNormal"/>
    <w:uiPriority w:val="39"/>
    <w:rsid w:val="009D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20EB"/>
    <w:pPr>
      <w:ind w:left="720"/>
      <w:contextualSpacing/>
    </w:pPr>
    <w:rPr>
      <w:rFonts w:cs="Mangal"/>
      <w:szCs w:val="20"/>
    </w:rPr>
  </w:style>
  <w:style w:type="paragraph" w:styleId="Revision">
    <w:name w:val="Revision"/>
    <w:hidden/>
    <w:uiPriority w:val="99"/>
    <w:semiHidden/>
    <w:rsid w:val="00C964C7"/>
    <w:pPr>
      <w:widowControl/>
      <w:autoSpaceDN/>
      <w:textAlignment w:val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collections/government-conversion-factors-for-company-report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05528-fc7a-4bdc-a63a-9e0a1930da89" xsi:nil="true"/>
    <lcf76f155ced4ddcb4097134ff3c332f xmlns="5aaa55c9-2a98-4c85-932a-e540000dea23">
      <Terms xmlns="http://schemas.microsoft.com/office/infopath/2007/PartnerControls"/>
    </lcf76f155ced4ddcb4097134ff3c332f>
    <SharedWithUsers xmlns="48f05528-fc7a-4bdc-a63a-9e0a1930da89">
      <UserInfo>
        <DisplayName>Katie Martin</DisplayName>
        <AccountId>81</AccountId>
        <AccountType/>
      </UserInfo>
      <UserInfo>
        <DisplayName>Andrew Harrison</DisplayName>
        <AccountId>87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473317A292A49A2083CAEEF85B918" ma:contentTypeVersion="15" ma:contentTypeDescription="Create a new document." ma:contentTypeScope="" ma:versionID="7f692d841d3417343d77dbbb0b9fa1a1">
  <xsd:schema xmlns:xsd="http://www.w3.org/2001/XMLSchema" xmlns:xs="http://www.w3.org/2001/XMLSchema" xmlns:p="http://schemas.microsoft.com/office/2006/metadata/properties" xmlns:ns2="5aaa55c9-2a98-4c85-932a-e540000dea23" xmlns:ns3="48f05528-fc7a-4bdc-a63a-9e0a1930da89" targetNamespace="http://schemas.microsoft.com/office/2006/metadata/properties" ma:root="true" ma:fieldsID="73f952281a3de529e79440d19aa55411" ns2:_="" ns3:_="">
    <xsd:import namespace="5aaa55c9-2a98-4c85-932a-e540000dea23"/>
    <xsd:import namespace="48f05528-fc7a-4bdc-a63a-9e0a1930da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a55c9-2a98-4c85-932a-e540000de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5528-fc7a-4bdc-a63a-9e0a1930da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231165-b877-42e6-a3fc-ae6879c9ab99}" ma:internalName="TaxCatchAll" ma:showField="CatchAllData" ma:web="48f05528-fc7a-4bdc-a63a-9e0a1930da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6B609-830A-4A38-95A5-A9258A60D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C8F36-3BEA-4922-84AA-E9184160A265}">
  <ds:schemaRefs>
    <ds:schemaRef ds:uri="http://purl.org/dc/dcmitype/"/>
    <ds:schemaRef ds:uri="http://purl.org/dc/elements/1.1/"/>
    <ds:schemaRef ds:uri="http://schemas.microsoft.com/office/2006/documentManagement/types"/>
    <ds:schemaRef ds:uri="5aaa55c9-2a98-4c85-932a-e540000dea23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48f05528-fc7a-4bdc-a63a-9e0a1930da8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881911-884C-40BA-838C-23E6F75C8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a55c9-2a98-4c85-932a-e540000dea23"/>
    <ds:schemaRef ds:uri="48f05528-fc7a-4bdc-a63a-9e0a1930da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Martin</dc:creator>
  <cp:lastModifiedBy>Garry Campbell</cp:lastModifiedBy>
  <cp:revision>2</cp:revision>
  <dcterms:created xsi:type="dcterms:W3CDTF">2024-07-29T13:02:00Z</dcterms:created>
  <dcterms:modified xsi:type="dcterms:W3CDTF">2024-07-29T13:02:00Z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0x010100F62473317A292A49A2083CAEEF85B918</vt:lpwstr>
  </property>
  <property fmtid="{D5CDD505-2E9C-101B-9397-08002B2CF9AE}" pid="3" name="MediaServiceImageTags">
    <vt:lpwstr/>
  </property>
</Properties>
</file>