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6440F03E" w:rsidR="00C67FDA" w:rsidRDefault="00913A8B" w:rsidP="00A93F9D">
      <w:pPr>
        <w:pStyle w:val="Heading6"/>
        <w:rPr>
          <w:rFonts w:asciiTheme="minorHAnsi" w:hAnsiTheme="minorHAnsi" w:cstheme="minorHAnsi"/>
        </w:rPr>
      </w:pPr>
      <w:r w:rsidRPr="002849B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677A5BBC" wp14:editId="183CBFEA">
            <wp:simplePos x="0" y="0"/>
            <wp:positionH relativeFrom="column">
              <wp:posOffset>5723255</wp:posOffset>
            </wp:positionH>
            <wp:positionV relativeFrom="paragraph">
              <wp:posOffset>0</wp:posOffset>
            </wp:positionV>
            <wp:extent cx="960755" cy="1073150"/>
            <wp:effectExtent l="0" t="0" r="0" b="0"/>
            <wp:wrapSquare wrapText="bothSides"/>
            <wp:docPr id="6" name="Picture 6" descr="groundwork logo green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ndwork logo green on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9B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717EE2CF" wp14:editId="513631CA">
            <wp:simplePos x="0" y="0"/>
            <wp:positionH relativeFrom="margin">
              <wp:posOffset>4079240</wp:posOffset>
            </wp:positionH>
            <wp:positionV relativeFrom="paragraph">
              <wp:posOffset>29845</wp:posOffset>
            </wp:positionV>
            <wp:extent cx="1420495" cy="847725"/>
            <wp:effectExtent l="0" t="0" r="8255" b="9525"/>
            <wp:wrapSquare wrapText="bothSides"/>
            <wp:docPr id="1" name="Picture 1" descr="C:\Users\hannah.kashman\AppData\Local\Temp\Temp1_SouthwarkLogo.zip\Southwark logo\CMYK with safe area\Southwark_Council_2015_fc_with_safe_are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h.kashman\AppData\Local\Temp\Temp1_SouthwarkLogo.zip\Southwark logo\CMYK with safe area\Southwark_Council_2015_fc_with_safe_area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F09DE" w14:textId="77777777" w:rsidR="00B667C1" w:rsidRPr="00B667C1" w:rsidRDefault="00B667C1" w:rsidP="00B667C1"/>
    <w:p w14:paraId="5ECF59CB" w14:textId="195AF03D" w:rsidR="00CD430A" w:rsidRPr="006F1DFD" w:rsidRDefault="00CD430A" w:rsidP="00A93F9D">
      <w:pPr>
        <w:pStyle w:val="Heading6"/>
        <w:rPr>
          <w:rFonts w:asciiTheme="minorHAnsi" w:hAnsiTheme="minorHAnsi" w:cstheme="minorHAnsi"/>
          <w:color w:val="00B050"/>
          <w:sz w:val="28"/>
          <w:szCs w:val="28"/>
        </w:rPr>
      </w:pPr>
      <w:r w:rsidRPr="006F1DFD">
        <w:rPr>
          <w:rFonts w:asciiTheme="minorHAnsi" w:hAnsiTheme="minorHAnsi" w:cstheme="minorHAnsi"/>
          <w:color w:val="00B050"/>
          <w:sz w:val="28"/>
          <w:szCs w:val="28"/>
        </w:rPr>
        <w:t xml:space="preserve">Groundwork London </w:t>
      </w:r>
      <w:bookmarkStart w:id="0" w:name="JDPSDocument"/>
      <w:r w:rsidRPr="006F1DFD">
        <w:rPr>
          <w:rFonts w:asciiTheme="minorHAnsi" w:hAnsiTheme="minorHAnsi" w:cstheme="minorHAnsi"/>
          <w:color w:val="00B050"/>
          <w:sz w:val="28"/>
          <w:szCs w:val="28"/>
        </w:rPr>
        <w:t>Job Description</w:t>
      </w:r>
      <w:bookmarkEnd w:id="0"/>
      <w:r w:rsidRPr="006F1DFD">
        <w:rPr>
          <w:rFonts w:asciiTheme="minorHAnsi" w:hAnsiTheme="minorHAnsi" w:cstheme="minorHAnsi"/>
          <w:color w:val="00B050"/>
          <w:sz w:val="28"/>
          <w:szCs w:val="28"/>
        </w:rPr>
        <w:t xml:space="preserve"> </w:t>
      </w:r>
    </w:p>
    <w:p w14:paraId="5DAB6C7B" w14:textId="41972C88" w:rsidR="00CD430A" w:rsidRPr="002849BB" w:rsidRDefault="00CD430A" w:rsidP="00A93F9D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4D535D9A" w14:textId="7328EDC2" w:rsidR="003A1A16" w:rsidRPr="002849BB" w:rsidRDefault="00F04864" w:rsidP="00671378">
      <w:pPr>
        <w:pStyle w:val="Title"/>
        <w:spacing w:before="120" w:after="240"/>
        <w:ind w:left="2160" w:hanging="2160"/>
        <w:jc w:val="left"/>
        <w:rPr>
          <w:rFonts w:asciiTheme="minorHAnsi" w:hAnsiTheme="minorHAnsi" w:cstheme="minorHAnsi"/>
          <w:color w:val="00B050"/>
          <w:sz w:val="22"/>
          <w:szCs w:val="22"/>
        </w:rPr>
      </w:pPr>
      <w:r w:rsidRPr="002849BB">
        <w:rPr>
          <w:rFonts w:asciiTheme="minorHAnsi" w:hAnsiTheme="minorHAnsi" w:cstheme="minorHAnsi"/>
          <w:color w:val="000000" w:themeColor="text1"/>
          <w:sz w:val="22"/>
          <w:szCs w:val="22"/>
        </w:rPr>
        <w:t>Job Title:</w:t>
      </w:r>
      <w:r w:rsidR="00D6490A" w:rsidRPr="002849BB">
        <w:rPr>
          <w:rFonts w:asciiTheme="minorHAnsi" w:hAnsiTheme="minorHAnsi" w:cstheme="minorHAnsi"/>
          <w:color w:val="00B050"/>
          <w:sz w:val="22"/>
          <w:szCs w:val="22"/>
        </w:rPr>
        <w:tab/>
      </w:r>
      <w:r w:rsidR="00E92AD3" w:rsidRPr="006F1DFD">
        <w:rPr>
          <w:rFonts w:asciiTheme="minorHAnsi" w:hAnsiTheme="minorHAnsi" w:cstheme="minorHAnsi"/>
          <w:b w:val="0"/>
          <w:sz w:val="22"/>
          <w:szCs w:val="22"/>
        </w:rPr>
        <w:t xml:space="preserve">School Engagement Team </w:t>
      </w:r>
      <w:r w:rsidR="008065E3" w:rsidRPr="006F1DFD">
        <w:rPr>
          <w:rFonts w:asciiTheme="minorHAnsi" w:hAnsiTheme="minorHAnsi" w:cstheme="minorHAnsi"/>
          <w:b w:val="0"/>
          <w:sz w:val="22"/>
          <w:szCs w:val="22"/>
        </w:rPr>
        <w:t>Wellbeing Coach</w:t>
      </w:r>
      <w:r w:rsidR="006B4C9C" w:rsidRPr="002849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D7F87" w14:textId="77777777" w:rsidR="00F04864" w:rsidRPr="006F1DFD" w:rsidRDefault="00F04864" w:rsidP="00671378">
      <w:pPr>
        <w:spacing w:before="120" w:after="24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b/>
          <w:bCs/>
          <w:iCs/>
          <w:sz w:val="22"/>
          <w:szCs w:val="22"/>
        </w:rPr>
        <w:t>Responsible to:</w:t>
      </w:r>
      <w:r w:rsidRPr="002849BB">
        <w:rPr>
          <w:rFonts w:asciiTheme="minorHAnsi" w:hAnsiTheme="minorHAnsi" w:cstheme="minorHAnsi"/>
          <w:sz w:val="22"/>
          <w:szCs w:val="22"/>
        </w:rPr>
        <w:t xml:space="preserve"> </w:t>
      </w:r>
      <w:r w:rsidRPr="002849BB">
        <w:rPr>
          <w:rFonts w:asciiTheme="minorHAnsi" w:hAnsiTheme="minorHAnsi" w:cstheme="minorHAnsi"/>
          <w:sz w:val="22"/>
          <w:szCs w:val="22"/>
        </w:rPr>
        <w:tab/>
      </w:r>
      <w:r w:rsidR="008065E3" w:rsidRPr="006F1DFD">
        <w:rPr>
          <w:rFonts w:asciiTheme="minorHAnsi" w:hAnsiTheme="minorHAnsi" w:cstheme="minorHAnsi"/>
          <w:sz w:val="22"/>
          <w:szCs w:val="22"/>
        </w:rPr>
        <w:t>School Engagement Team</w:t>
      </w:r>
      <w:r w:rsidRPr="006F1DFD">
        <w:rPr>
          <w:rFonts w:asciiTheme="minorHAnsi" w:hAnsiTheme="minorHAnsi" w:cstheme="minorHAnsi"/>
          <w:sz w:val="22"/>
          <w:szCs w:val="22"/>
        </w:rPr>
        <w:t xml:space="preserve"> Manager</w:t>
      </w:r>
      <w:r w:rsidR="00E92AD3" w:rsidRPr="006F1DFD">
        <w:rPr>
          <w:rFonts w:asciiTheme="minorHAnsi" w:hAnsiTheme="minorHAnsi" w:cstheme="minorHAnsi"/>
          <w:sz w:val="22"/>
          <w:szCs w:val="22"/>
        </w:rPr>
        <w:t xml:space="preserve"> (Line M</w:t>
      </w:r>
      <w:r w:rsidR="00052382" w:rsidRPr="006F1DFD">
        <w:rPr>
          <w:rFonts w:asciiTheme="minorHAnsi" w:hAnsiTheme="minorHAnsi" w:cstheme="minorHAnsi"/>
          <w:sz w:val="22"/>
          <w:szCs w:val="22"/>
        </w:rPr>
        <w:t>anager)</w:t>
      </w:r>
    </w:p>
    <w:p w14:paraId="3A1FA295" w14:textId="77777777" w:rsidR="00FB4290" w:rsidRPr="002849BB" w:rsidRDefault="00F04864" w:rsidP="00671378">
      <w:pPr>
        <w:pStyle w:val="Title"/>
        <w:spacing w:before="120" w:after="240"/>
        <w:ind w:left="2160" w:hanging="21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849BB">
        <w:rPr>
          <w:rFonts w:asciiTheme="minorHAnsi" w:hAnsiTheme="minorHAnsi" w:cstheme="minorHAnsi"/>
          <w:bCs/>
          <w:iCs/>
          <w:sz w:val="22"/>
          <w:szCs w:val="22"/>
        </w:rPr>
        <w:t>Location:</w:t>
      </w:r>
      <w:r w:rsidRPr="002849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849BB">
        <w:rPr>
          <w:rFonts w:asciiTheme="minorHAnsi" w:hAnsiTheme="minorHAnsi" w:cstheme="minorHAnsi"/>
          <w:b w:val="0"/>
          <w:sz w:val="22"/>
          <w:szCs w:val="22"/>
        </w:rPr>
        <w:tab/>
      </w:r>
      <w:r w:rsidR="008065E3" w:rsidRPr="006F1DFD">
        <w:rPr>
          <w:rFonts w:asciiTheme="minorHAnsi" w:hAnsiTheme="minorHAnsi" w:cstheme="minorHAnsi"/>
          <w:b w:val="0"/>
          <w:sz w:val="22"/>
          <w:szCs w:val="22"/>
        </w:rPr>
        <w:t>Primary &amp; secondary s</w:t>
      </w:r>
      <w:r w:rsidR="005565FB" w:rsidRPr="006F1DFD">
        <w:rPr>
          <w:rFonts w:asciiTheme="minorHAnsi" w:hAnsiTheme="minorHAnsi" w:cstheme="minorHAnsi"/>
          <w:b w:val="0"/>
          <w:sz w:val="22"/>
          <w:szCs w:val="22"/>
        </w:rPr>
        <w:t>chools</w:t>
      </w:r>
      <w:r w:rsidR="008065E3" w:rsidRPr="006F1DFD">
        <w:rPr>
          <w:rFonts w:asciiTheme="minorHAnsi" w:hAnsiTheme="minorHAnsi" w:cstheme="minorHAnsi"/>
          <w:b w:val="0"/>
          <w:sz w:val="22"/>
          <w:szCs w:val="22"/>
        </w:rPr>
        <w:t xml:space="preserve"> across the</w:t>
      </w:r>
      <w:r w:rsidR="00207E3F" w:rsidRPr="006F1DFD">
        <w:rPr>
          <w:rFonts w:asciiTheme="minorHAnsi" w:hAnsiTheme="minorHAnsi" w:cstheme="minorHAnsi"/>
          <w:b w:val="0"/>
          <w:sz w:val="22"/>
          <w:szCs w:val="22"/>
        </w:rPr>
        <w:t xml:space="preserve"> London Borough of Southwark</w:t>
      </w:r>
      <w:r w:rsidR="005565FB" w:rsidRPr="006F1DFD">
        <w:rPr>
          <w:rFonts w:asciiTheme="minorHAnsi" w:hAnsiTheme="minorHAnsi" w:cstheme="minorHAnsi"/>
          <w:b w:val="0"/>
          <w:sz w:val="22"/>
          <w:szCs w:val="22"/>
        </w:rPr>
        <w:t xml:space="preserve"> and The Nest’s hub in Peckham</w:t>
      </w:r>
    </w:p>
    <w:p w14:paraId="02EB378F" w14:textId="77777777" w:rsidR="00FB4290" w:rsidRPr="002849BB" w:rsidRDefault="00FB4290" w:rsidP="00671378">
      <w:pPr>
        <w:pStyle w:val="Title"/>
        <w:pBdr>
          <w:bottom w:val="single" w:sz="4" w:space="1" w:color="auto"/>
        </w:pBdr>
        <w:spacing w:before="120" w:after="240"/>
        <w:ind w:left="2160" w:hanging="2160"/>
        <w:jc w:val="both"/>
        <w:rPr>
          <w:rFonts w:asciiTheme="minorHAnsi" w:hAnsiTheme="minorHAnsi" w:cstheme="minorHAnsi"/>
          <w:b w:val="0"/>
          <w:sz w:val="8"/>
          <w:szCs w:val="22"/>
        </w:rPr>
      </w:pPr>
    </w:p>
    <w:p w14:paraId="06EE9EC5" w14:textId="77777777" w:rsidR="008065E3" w:rsidRPr="002849BB" w:rsidRDefault="00CD430A" w:rsidP="00F90ABB">
      <w:pPr>
        <w:pStyle w:val="Heading1"/>
        <w:spacing w:after="12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Job Background:</w:t>
      </w:r>
    </w:p>
    <w:p w14:paraId="6BFECDC6" w14:textId="77777777" w:rsidR="008065E3" w:rsidRPr="002849BB" w:rsidRDefault="008065E3" w:rsidP="008065E3">
      <w:pPr>
        <w:jc w:val="both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The Nest</w:t>
      </w:r>
      <w:r w:rsidR="00F90ABB" w:rsidRPr="002849BB">
        <w:rPr>
          <w:rFonts w:asciiTheme="minorHAnsi" w:hAnsiTheme="minorHAnsi" w:cstheme="minorHAnsi"/>
          <w:sz w:val="22"/>
          <w:szCs w:val="22"/>
        </w:rPr>
        <w:t>, Groundwork London’s early intervention service for the mental wellbeing of children and young people across Southwark,</w:t>
      </w:r>
      <w:r w:rsidRPr="002849BB">
        <w:rPr>
          <w:rFonts w:asciiTheme="minorHAnsi" w:hAnsiTheme="minorHAnsi" w:cstheme="minorHAnsi"/>
          <w:sz w:val="22"/>
          <w:szCs w:val="22"/>
        </w:rPr>
        <w:t xml:space="preserve"> launc</w:t>
      </w:r>
      <w:r w:rsidR="00272C95" w:rsidRPr="002849BB">
        <w:rPr>
          <w:rFonts w:asciiTheme="minorHAnsi" w:hAnsiTheme="minorHAnsi" w:cstheme="minorHAnsi"/>
          <w:sz w:val="22"/>
          <w:szCs w:val="22"/>
        </w:rPr>
        <w:t>hed its School Engagement Team</w:t>
      </w:r>
      <w:r w:rsidR="00F90ABB" w:rsidRPr="002849BB">
        <w:rPr>
          <w:rFonts w:asciiTheme="minorHAnsi" w:hAnsiTheme="minorHAnsi" w:cstheme="minorHAnsi"/>
          <w:sz w:val="22"/>
          <w:szCs w:val="22"/>
        </w:rPr>
        <w:t xml:space="preserve"> in 2021</w:t>
      </w:r>
      <w:r w:rsidR="00272C95" w:rsidRPr="002849BB">
        <w:rPr>
          <w:rFonts w:asciiTheme="minorHAnsi" w:hAnsiTheme="minorHAnsi" w:cstheme="minorHAnsi"/>
          <w:sz w:val="22"/>
          <w:szCs w:val="22"/>
        </w:rPr>
        <w:t>. Since then, th</w:t>
      </w:r>
      <w:r w:rsidR="00CF4715" w:rsidRPr="002849BB">
        <w:rPr>
          <w:rFonts w:asciiTheme="minorHAnsi" w:hAnsiTheme="minorHAnsi" w:cstheme="minorHAnsi"/>
          <w:sz w:val="22"/>
          <w:szCs w:val="22"/>
        </w:rPr>
        <w:t xml:space="preserve">e team has worked with primary, </w:t>
      </w:r>
      <w:r w:rsidR="00272C95" w:rsidRPr="002849BB">
        <w:rPr>
          <w:rFonts w:asciiTheme="minorHAnsi" w:hAnsiTheme="minorHAnsi" w:cstheme="minorHAnsi"/>
          <w:sz w:val="22"/>
          <w:szCs w:val="22"/>
        </w:rPr>
        <w:t>secondary and specialist schools across Southwark</w:t>
      </w:r>
      <w:r w:rsidR="00043381" w:rsidRPr="002849BB">
        <w:rPr>
          <w:rFonts w:asciiTheme="minorHAnsi" w:hAnsiTheme="minorHAnsi" w:cstheme="minorHAnsi"/>
          <w:sz w:val="22"/>
          <w:szCs w:val="22"/>
        </w:rPr>
        <w:t>, delivering interventions</w:t>
      </w:r>
      <w:r w:rsidRPr="002849BB">
        <w:rPr>
          <w:rFonts w:asciiTheme="minorHAnsi" w:hAnsiTheme="minorHAnsi" w:cstheme="minorHAnsi"/>
          <w:sz w:val="22"/>
          <w:szCs w:val="22"/>
        </w:rPr>
        <w:t xml:space="preserve"> </w:t>
      </w:r>
      <w:r w:rsidR="00272C95" w:rsidRPr="002849BB">
        <w:rPr>
          <w:rFonts w:asciiTheme="minorHAnsi" w:hAnsiTheme="minorHAnsi" w:cstheme="minorHAnsi"/>
          <w:sz w:val="22"/>
          <w:szCs w:val="22"/>
        </w:rPr>
        <w:t xml:space="preserve">around </w:t>
      </w:r>
      <w:r w:rsidRPr="002849BB">
        <w:rPr>
          <w:rFonts w:asciiTheme="minorHAnsi" w:hAnsiTheme="minorHAnsi" w:cstheme="minorHAnsi"/>
          <w:sz w:val="22"/>
          <w:szCs w:val="22"/>
        </w:rPr>
        <w:t>various topics relating to mental health</w:t>
      </w:r>
      <w:r w:rsidR="00CF4715" w:rsidRPr="002849BB">
        <w:rPr>
          <w:rFonts w:asciiTheme="minorHAnsi" w:hAnsiTheme="minorHAnsi" w:cstheme="minorHAnsi"/>
          <w:sz w:val="22"/>
          <w:szCs w:val="22"/>
        </w:rPr>
        <w:t>.</w:t>
      </w:r>
    </w:p>
    <w:p w14:paraId="6A05A809" w14:textId="77777777" w:rsidR="008065E3" w:rsidRPr="002849BB" w:rsidRDefault="008065E3" w:rsidP="008065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75E129" w14:textId="77777777" w:rsidR="00CF4715" w:rsidRPr="002849BB" w:rsidRDefault="008065E3" w:rsidP="00F04864">
      <w:pPr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 xml:space="preserve">We are looking for </w:t>
      </w:r>
      <w:r w:rsidR="0096067C" w:rsidRPr="002849BB">
        <w:rPr>
          <w:rFonts w:asciiTheme="minorHAnsi" w:hAnsiTheme="minorHAnsi" w:cstheme="minorHAnsi"/>
          <w:sz w:val="22"/>
          <w:szCs w:val="22"/>
        </w:rPr>
        <w:t>those with experience working with young people or in the mental health sector, e.g.</w:t>
      </w:r>
      <w:r w:rsidRPr="002849BB">
        <w:rPr>
          <w:rFonts w:asciiTheme="minorHAnsi" w:hAnsiTheme="minorHAnsi" w:cstheme="minorHAnsi"/>
          <w:sz w:val="22"/>
          <w:szCs w:val="22"/>
        </w:rPr>
        <w:t xml:space="preserve"> youth practitioners, mental health support workers and therapists</w:t>
      </w:r>
      <w:r w:rsidR="0096067C" w:rsidRPr="002849BB">
        <w:rPr>
          <w:rFonts w:asciiTheme="minorHAnsi" w:hAnsiTheme="minorHAnsi" w:cstheme="minorHAnsi"/>
          <w:sz w:val="22"/>
          <w:szCs w:val="22"/>
        </w:rPr>
        <w:t xml:space="preserve">/counsellors </w:t>
      </w:r>
      <w:r w:rsidRPr="002849BB">
        <w:rPr>
          <w:rFonts w:asciiTheme="minorHAnsi" w:hAnsiTheme="minorHAnsi" w:cstheme="minorHAnsi"/>
          <w:sz w:val="22"/>
          <w:szCs w:val="22"/>
        </w:rPr>
        <w:t>in training</w:t>
      </w:r>
      <w:r w:rsidR="0096067C" w:rsidRPr="002849BB">
        <w:rPr>
          <w:rFonts w:asciiTheme="minorHAnsi" w:hAnsiTheme="minorHAnsi" w:cstheme="minorHAnsi"/>
          <w:sz w:val="22"/>
          <w:szCs w:val="22"/>
        </w:rPr>
        <w:t>,</w:t>
      </w:r>
      <w:r w:rsidRPr="002849BB">
        <w:rPr>
          <w:rFonts w:asciiTheme="minorHAnsi" w:hAnsiTheme="minorHAnsi" w:cstheme="minorHAnsi"/>
          <w:sz w:val="22"/>
          <w:szCs w:val="22"/>
        </w:rPr>
        <w:t xml:space="preserve"> to join our School Engagement Team and help them </w:t>
      </w:r>
      <w:r w:rsidR="00272C95" w:rsidRPr="002849BB">
        <w:rPr>
          <w:rFonts w:asciiTheme="minorHAnsi" w:hAnsiTheme="minorHAnsi" w:cstheme="minorHAnsi"/>
          <w:sz w:val="22"/>
          <w:szCs w:val="22"/>
        </w:rPr>
        <w:t>c</w:t>
      </w:r>
      <w:r w:rsidR="0096067C" w:rsidRPr="002849BB">
        <w:rPr>
          <w:rFonts w:asciiTheme="minorHAnsi" w:hAnsiTheme="minorHAnsi" w:cstheme="minorHAnsi"/>
          <w:sz w:val="22"/>
          <w:szCs w:val="22"/>
        </w:rPr>
        <w:t xml:space="preserve">ontinue to </w:t>
      </w:r>
      <w:r w:rsidRPr="002849BB">
        <w:rPr>
          <w:rFonts w:asciiTheme="minorHAnsi" w:hAnsiTheme="minorHAnsi" w:cstheme="minorHAnsi"/>
          <w:sz w:val="22"/>
          <w:szCs w:val="22"/>
        </w:rPr>
        <w:t xml:space="preserve">deliver </w:t>
      </w:r>
      <w:r w:rsidR="0096067C" w:rsidRPr="002849BB">
        <w:rPr>
          <w:rFonts w:asciiTheme="minorHAnsi" w:hAnsiTheme="minorHAnsi" w:cstheme="minorHAnsi"/>
          <w:sz w:val="22"/>
          <w:szCs w:val="22"/>
        </w:rPr>
        <w:t xml:space="preserve">mental health support across schools in Southwark. </w:t>
      </w:r>
    </w:p>
    <w:p w14:paraId="29C527A3" w14:textId="77777777" w:rsidR="00245048" w:rsidRPr="002849BB" w:rsidRDefault="0096067C" w:rsidP="00F04864">
      <w:pPr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 xml:space="preserve">The </w:t>
      </w:r>
      <w:r w:rsidR="00F90ABB" w:rsidRPr="002849BB">
        <w:rPr>
          <w:rFonts w:asciiTheme="minorHAnsi" w:hAnsiTheme="minorHAnsi" w:cstheme="minorHAnsi"/>
          <w:sz w:val="22"/>
          <w:szCs w:val="22"/>
        </w:rPr>
        <w:t>School Engagement Team</w:t>
      </w:r>
      <w:r w:rsidRPr="002849BB">
        <w:rPr>
          <w:rFonts w:asciiTheme="minorHAnsi" w:hAnsiTheme="minorHAnsi" w:cstheme="minorHAnsi"/>
          <w:sz w:val="22"/>
          <w:szCs w:val="22"/>
        </w:rPr>
        <w:t xml:space="preserve"> focus on three key areas:</w:t>
      </w:r>
    </w:p>
    <w:p w14:paraId="5A39BBE3" w14:textId="77777777" w:rsidR="008065E3" w:rsidRPr="002849BB" w:rsidRDefault="008065E3" w:rsidP="00F04864">
      <w:pPr>
        <w:rPr>
          <w:rFonts w:asciiTheme="minorHAnsi" w:hAnsiTheme="minorHAnsi" w:cstheme="minorHAnsi"/>
          <w:sz w:val="22"/>
          <w:szCs w:val="22"/>
        </w:rPr>
      </w:pPr>
    </w:p>
    <w:p w14:paraId="57F1C711" w14:textId="77777777" w:rsidR="00757817" w:rsidRPr="002849BB" w:rsidRDefault="00757817" w:rsidP="0075781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b/>
          <w:sz w:val="22"/>
          <w:szCs w:val="22"/>
        </w:rPr>
        <w:t>Awareness raising:</w:t>
      </w:r>
      <w:r w:rsidR="00272C95" w:rsidRPr="002849BB">
        <w:rPr>
          <w:rFonts w:asciiTheme="minorHAnsi" w:hAnsiTheme="minorHAnsi" w:cstheme="minorHAnsi"/>
          <w:sz w:val="22"/>
          <w:szCs w:val="22"/>
        </w:rPr>
        <w:t xml:space="preserve"> running class </w:t>
      </w:r>
      <w:r w:rsidRPr="002849BB">
        <w:rPr>
          <w:rFonts w:asciiTheme="minorHAnsi" w:hAnsiTheme="minorHAnsi" w:cstheme="minorHAnsi"/>
          <w:sz w:val="22"/>
          <w:szCs w:val="22"/>
        </w:rPr>
        <w:t xml:space="preserve">workshops and </w:t>
      </w:r>
      <w:r w:rsidR="00245048" w:rsidRPr="002849BB">
        <w:rPr>
          <w:rFonts w:asciiTheme="minorHAnsi" w:hAnsiTheme="minorHAnsi" w:cstheme="minorHAnsi"/>
          <w:sz w:val="22"/>
          <w:szCs w:val="22"/>
        </w:rPr>
        <w:t>assemblies for students to</w:t>
      </w:r>
      <w:r w:rsidR="00680163" w:rsidRPr="002849BB">
        <w:rPr>
          <w:rFonts w:asciiTheme="minorHAnsi" w:hAnsiTheme="minorHAnsi" w:cstheme="minorHAnsi"/>
          <w:sz w:val="22"/>
          <w:szCs w:val="22"/>
        </w:rPr>
        <w:t xml:space="preserve"> signpost them to </w:t>
      </w:r>
      <w:r w:rsidR="00245048" w:rsidRPr="002849BB">
        <w:rPr>
          <w:rFonts w:asciiTheme="minorHAnsi" w:hAnsiTheme="minorHAnsi" w:cstheme="minorHAnsi"/>
          <w:sz w:val="22"/>
          <w:szCs w:val="22"/>
        </w:rPr>
        <w:t xml:space="preserve">The Nest and other services available to them in Southwark, as well as educate them on topics relating the mental health. </w:t>
      </w:r>
      <w:r w:rsidR="00272C95" w:rsidRPr="002849BB">
        <w:rPr>
          <w:rFonts w:asciiTheme="minorHAnsi" w:hAnsiTheme="minorHAnsi" w:cstheme="minorHAnsi"/>
          <w:sz w:val="22"/>
          <w:szCs w:val="22"/>
        </w:rPr>
        <w:t>Wellbeing workshops and training sessions are also delivered to school staff and parents/carers.</w:t>
      </w:r>
    </w:p>
    <w:p w14:paraId="41C8F396" w14:textId="77777777" w:rsidR="00245048" w:rsidRPr="002849BB" w:rsidRDefault="00245048" w:rsidP="00245048">
      <w:pPr>
        <w:rPr>
          <w:rFonts w:asciiTheme="minorHAnsi" w:hAnsiTheme="minorHAnsi" w:cstheme="minorHAnsi"/>
          <w:sz w:val="22"/>
          <w:szCs w:val="22"/>
        </w:rPr>
      </w:pPr>
    </w:p>
    <w:p w14:paraId="03224836" w14:textId="77777777" w:rsidR="00245048" w:rsidRPr="002849BB" w:rsidRDefault="00245048" w:rsidP="0075781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b/>
          <w:sz w:val="22"/>
          <w:szCs w:val="22"/>
        </w:rPr>
        <w:t xml:space="preserve">Exclusions: </w:t>
      </w:r>
      <w:r w:rsidR="00CF4715" w:rsidRPr="002849BB">
        <w:rPr>
          <w:rFonts w:asciiTheme="minorHAnsi" w:hAnsiTheme="minorHAnsi" w:cstheme="minorHAnsi"/>
          <w:sz w:val="22"/>
          <w:szCs w:val="22"/>
        </w:rPr>
        <w:t>delivering targeted 1-2-</w:t>
      </w:r>
      <w:r w:rsidR="00C012F3" w:rsidRPr="002849BB">
        <w:rPr>
          <w:rFonts w:asciiTheme="minorHAnsi" w:hAnsiTheme="minorHAnsi" w:cstheme="minorHAnsi"/>
          <w:sz w:val="22"/>
          <w:szCs w:val="22"/>
        </w:rPr>
        <w:t>1 sessions for</w:t>
      </w:r>
      <w:r w:rsidR="00272C95" w:rsidRPr="002849BB">
        <w:rPr>
          <w:rFonts w:asciiTheme="minorHAnsi" w:hAnsiTheme="minorHAnsi" w:cstheme="minorHAnsi"/>
          <w:sz w:val="22"/>
          <w:szCs w:val="22"/>
        </w:rPr>
        <w:t xml:space="preserve"> children and young people identified as being at risk of school refusal or exclusion.</w:t>
      </w:r>
    </w:p>
    <w:p w14:paraId="72A3D3EC" w14:textId="77777777" w:rsidR="00245048" w:rsidRPr="002849BB" w:rsidRDefault="00245048" w:rsidP="0024504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3101DF8" w14:textId="77777777" w:rsidR="00245048" w:rsidRPr="002849BB" w:rsidRDefault="00245048" w:rsidP="0075781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b/>
          <w:sz w:val="22"/>
          <w:szCs w:val="22"/>
        </w:rPr>
        <w:t xml:space="preserve">Transitions: </w:t>
      </w:r>
      <w:r w:rsidR="00272C95" w:rsidRPr="002849BB">
        <w:rPr>
          <w:rFonts w:asciiTheme="minorHAnsi" w:hAnsiTheme="minorHAnsi" w:cstheme="minorHAnsi"/>
          <w:sz w:val="22"/>
          <w:szCs w:val="22"/>
        </w:rPr>
        <w:t>running class workshops</w:t>
      </w:r>
      <w:r w:rsidRPr="002849BB">
        <w:rPr>
          <w:rFonts w:asciiTheme="minorHAnsi" w:hAnsiTheme="minorHAnsi" w:cstheme="minorHAnsi"/>
          <w:sz w:val="22"/>
          <w:szCs w:val="22"/>
        </w:rPr>
        <w:t xml:space="preserve"> </w:t>
      </w:r>
      <w:r w:rsidR="00C012F3" w:rsidRPr="002849BB">
        <w:rPr>
          <w:rFonts w:asciiTheme="minorHAnsi" w:hAnsiTheme="minorHAnsi" w:cstheme="minorHAnsi"/>
          <w:sz w:val="22"/>
          <w:szCs w:val="22"/>
        </w:rPr>
        <w:t>in schools to prepare CYP for change and transitions. Facilitating t</w:t>
      </w:r>
      <w:r w:rsidR="00272C95" w:rsidRPr="002849BB">
        <w:rPr>
          <w:rFonts w:asciiTheme="minorHAnsi" w:hAnsiTheme="minorHAnsi" w:cstheme="minorHAnsi"/>
          <w:sz w:val="22"/>
          <w:szCs w:val="22"/>
        </w:rPr>
        <w:t xml:space="preserve">argeted </w:t>
      </w:r>
      <w:r w:rsidRPr="002849BB">
        <w:rPr>
          <w:rFonts w:asciiTheme="minorHAnsi" w:hAnsiTheme="minorHAnsi" w:cstheme="minorHAnsi"/>
          <w:sz w:val="22"/>
          <w:szCs w:val="22"/>
        </w:rPr>
        <w:t>work</w:t>
      </w:r>
      <w:r w:rsidR="00C012F3" w:rsidRPr="002849BB">
        <w:rPr>
          <w:rFonts w:asciiTheme="minorHAnsi" w:hAnsiTheme="minorHAnsi" w:cstheme="minorHAnsi"/>
          <w:sz w:val="22"/>
          <w:szCs w:val="22"/>
        </w:rPr>
        <w:t>shops</w:t>
      </w:r>
      <w:r w:rsidRPr="002849BB">
        <w:rPr>
          <w:rFonts w:asciiTheme="minorHAnsi" w:hAnsiTheme="minorHAnsi" w:cstheme="minorHAnsi"/>
          <w:sz w:val="22"/>
          <w:szCs w:val="22"/>
        </w:rPr>
        <w:t xml:space="preserve"> wit</w:t>
      </w:r>
      <w:r w:rsidR="00C012F3" w:rsidRPr="002849BB">
        <w:rPr>
          <w:rFonts w:asciiTheme="minorHAnsi" w:hAnsiTheme="minorHAnsi" w:cstheme="minorHAnsi"/>
          <w:sz w:val="22"/>
          <w:szCs w:val="22"/>
        </w:rPr>
        <w:t>h small groups of children</w:t>
      </w:r>
      <w:r w:rsidRPr="002849BB">
        <w:rPr>
          <w:rFonts w:asciiTheme="minorHAnsi" w:hAnsiTheme="minorHAnsi" w:cstheme="minorHAnsi"/>
          <w:sz w:val="22"/>
          <w:szCs w:val="22"/>
        </w:rPr>
        <w:t xml:space="preserve"> identified as needing additional support as they start year 7 and prepare to leave secondary school</w:t>
      </w:r>
      <w:r w:rsidR="00272C95" w:rsidRPr="002849BB">
        <w:rPr>
          <w:rFonts w:asciiTheme="minorHAnsi" w:hAnsiTheme="minorHAnsi" w:cstheme="minorHAnsi"/>
          <w:sz w:val="22"/>
          <w:szCs w:val="22"/>
        </w:rPr>
        <w:t>.</w:t>
      </w:r>
    </w:p>
    <w:p w14:paraId="0D0B940D" w14:textId="77777777" w:rsidR="00757817" w:rsidRPr="002849BB" w:rsidRDefault="00757817" w:rsidP="00F04864">
      <w:pPr>
        <w:rPr>
          <w:rFonts w:asciiTheme="minorHAnsi" w:hAnsiTheme="minorHAnsi" w:cstheme="minorHAnsi"/>
          <w:sz w:val="22"/>
          <w:szCs w:val="22"/>
        </w:rPr>
      </w:pPr>
    </w:p>
    <w:p w14:paraId="180E8130" w14:textId="77777777" w:rsidR="00FF5BEF" w:rsidRPr="002849BB" w:rsidRDefault="00245048" w:rsidP="00052382">
      <w:pPr>
        <w:spacing w:before="120"/>
        <w:ind w:right="425"/>
        <w:jc w:val="both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 xml:space="preserve">Key to this role will be the </w:t>
      </w:r>
      <w:r w:rsidR="00CA7425" w:rsidRPr="002849BB">
        <w:rPr>
          <w:rFonts w:asciiTheme="minorHAnsi" w:hAnsiTheme="minorHAnsi" w:cstheme="minorHAnsi"/>
          <w:sz w:val="22"/>
          <w:szCs w:val="22"/>
        </w:rPr>
        <w:t>ability to engage young people</w:t>
      </w:r>
      <w:r w:rsidR="00FF5BEF" w:rsidRPr="002849BB">
        <w:rPr>
          <w:rFonts w:asciiTheme="minorHAnsi" w:hAnsiTheme="minorHAnsi" w:cstheme="minorHAnsi"/>
          <w:sz w:val="22"/>
          <w:szCs w:val="22"/>
        </w:rPr>
        <w:t>,</w:t>
      </w:r>
      <w:r w:rsidR="00CA7425" w:rsidRPr="002849BB">
        <w:rPr>
          <w:rFonts w:asciiTheme="minorHAnsi" w:hAnsiTheme="minorHAnsi" w:cstheme="minorHAnsi"/>
          <w:sz w:val="22"/>
          <w:szCs w:val="22"/>
        </w:rPr>
        <w:t xml:space="preserve"> knowledge of mental health and ability to work as part of a small team to deliver an outstanding service to students and school staff in Southwark.</w:t>
      </w:r>
    </w:p>
    <w:p w14:paraId="74C398C5" w14:textId="77777777" w:rsidR="00FE4A18" w:rsidRPr="00DC10A2" w:rsidRDefault="00DC10A2" w:rsidP="00C67FDA">
      <w:pPr>
        <w:pStyle w:val="Heading1"/>
        <w:spacing w:before="360"/>
        <w:rPr>
          <w:rFonts w:asciiTheme="minorHAnsi" w:hAnsiTheme="minorHAnsi" w:cstheme="minorHAnsi"/>
          <w:sz w:val="22"/>
          <w:szCs w:val="22"/>
        </w:rPr>
      </w:pPr>
      <w:r w:rsidRPr="00DC10A2">
        <w:rPr>
          <w:rFonts w:asciiTheme="minorHAnsi" w:hAnsiTheme="minorHAnsi" w:cstheme="minorHAnsi"/>
          <w:sz w:val="22"/>
          <w:szCs w:val="22"/>
        </w:rPr>
        <w:t>Main Objectives</w:t>
      </w:r>
    </w:p>
    <w:p w14:paraId="560AAC70" w14:textId="77777777" w:rsidR="00F04864" w:rsidRPr="002849BB" w:rsidRDefault="00B50E26" w:rsidP="00052382">
      <w:pPr>
        <w:pStyle w:val="ListParagraph"/>
        <w:numPr>
          <w:ilvl w:val="0"/>
          <w:numId w:val="1"/>
        </w:numPr>
        <w:tabs>
          <w:tab w:val="clear" w:pos="284"/>
        </w:tabs>
        <w:spacing w:before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Plan and deliver</w:t>
      </w:r>
      <w:r w:rsidR="0098445F" w:rsidRPr="002849BB">
        <w:rPr>
          <w:rFonts w:asciiTheme="minorHAnsi" w:hAnsiTheme="minorHAnsi" w:cstheme="minorHAnsi"/>
          <w:sz w:val="22"/>
          <w:szCs w:val="22"/>
        </w:rPr>
        <w:t xml:space="preserve"> universal</w:t>
      </w:r>
      <w:r w:rsidR="00245048" w:rsidRPr="002849BB">
        <w:rPr>
          <w:rFonts w:asciiTheme="minorHAnsi" w:hAnsiTheme="minorHAnsi" w:cstheme="minorHAnsi"/>
          <w:sz w:val="22"/>
          <w:szCs w:val="22"/>
        </w:rPr>
        <w:t xml:space="preserve"> assemblies and</w:t>
      </w:r>
      <w:r w:rsidRPr="002849BB">
        <w:rPr>
          <w:rFonts w:asciiTheme="minorHAnsi" w:hAnsiTheme="minorHAnsi" w:cstheme="minorHAnsi"/>
          <w:sz w:val="22"/>
          <w:szCs w:val="22"/>
        </w:rPr>
        <w:t xml:space="preserve"> </w:t>
      </w:r>
      <w:r w:rsidR="00245048" w:rsidRPr="002849BB">
        <w:rPr>
          <w:rFonts w:asciiTheme="minorHAnsi" w:hAnsiTheme="minorHAnsi" w:cstheme="minorHAnsi"/>
          <w:sz w:val="22"/>
          <w:szCs w:val="22"/>
        </w:rPr>
        <w:t>workshops</w:t>
      </w:r>
      <w:r w:rsidRPr="002849BB">
        <w:rPr>
          <w:rFonts w:asciiTheme="minorHAnsi" w:hAnsiTheme="minorHAnsi" w:cstheme="minorHAnsi"/>
          <w:sz w:val="22"/>
          <w:szCs w:val="22"/>
        </w:rPr>
        <w:t xml:space="preserve"> at </w:t>
      </w:r>
      <w:r w:rsidR="00245048" w:rsidRPr="002849BB">
        <w:rPr>
          <w:rFonts w:asciiTheme="minorHAnsi" w:hAnsiTheme="minorHAnsi" w:cstheme="minorHAnsi"/>
          <w:sz w:val="22"/>
          <w:szCs w:val="22"/>
        </w:rPr>
        <w:t>schools across Southwark.</w:t>
      </w:r>
    </w:p>
    <w:p w14:paraId="10ABB543" w14:textId="77777777" w:rsidR="00521C8E" w:rsidRPr="002849BB" w:rsidRDefault="00521C8E" w:rsidP="00052382">
      <w:pPr>
        <w:pStyle w:val="ListParagraph"/>
        <w:numPr>
          <w:ilvl w:val="0"/>
          <w:numId w:val="1"/>
        </w:numPr>
        <w:tabs>
          <w:tab w:val="clear" w:pos="284"/>
        </w:tabs>
        <w:spacing w:before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Plan and deliver training for appropriate school staff in response to mental health concern trends that are emerging amongst pupils.</w:t>
      </w:r>
    </w:p>
    <w:p w14:paraId="0DDF17A3" w14:textId="77777777" w:rsidR="00C012F3" w:rsidRPr="002849BB" w:rsidRDefault="00C012F3" w:rsidP="00052382">
      <w:pPr>
        <w:pStyle w:val="ListParagraph"/>
        <w:numPr>
          <w:ilvl w:val="0"/>
          <w:numId w:val="1"/>
        </w:numPr>
        <w:tabs>
          <w:tab w:val="clear" w:pos="284"/>
        </w:tabs>
        <w:spacing w:before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Plan and deliver wellbeing sessions and educational workshops for parents and carers.</w:t>
      </w:r>
    </w:p>
    <w:p w14:paraId="03F2BA9D" w14:textId="77777777" w:rsidR="0098445F" w:rsidRPr="002849BB" w:rsidRDefault="0098445F" w:rsidP="0098445F">
      <w:pPr>
        <w:pStyle w:val="ListParagraph"/>
        <w:numPr>
          <w:ilvl w:val="0"/>
          <w:numId w:val="1"/>
        </w:numPr>
        <w:tabs>
          <w:tab w:val="clear" w:pos="284"/>
        </w:tabs>
        <w:spacing w:before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Work closely with schools to help them identify young people at risk of exclusions and provide support for them and their families.</w:t>
      </w:r>
    </w:p>
    <w:p w14:paraId="07725978" w14:textId="77777777" w:rsidR="0098445F" w:rsidRPr="002849BB" w:rsidRDefault="0098445F" w:rsidP="0098445F">
      <w:pPr>
        <w:pStyle w:val="ListParagraph"/>
        <w:numPr>
          <w:ilvl w:val="0"/>
          <w:numId w:val="1"/>
        </w:numPr>
        <w:tabs>
          <w:tab w:val="clear" w:pos="284"/>
        </w:tabs>
        <w:spacing w:before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Facilitate group workshops for students struggling with the transition to secondary school</w:t>
      </w:r>
      <w:r w:rsidR="00521C8E" w:rsidRPr="002849BB">
        <w:rPr>
          <w:rFonts w:asciiTheme="minorHAnsi" w:hAnsiTheme="minorHAnsi" w:cstheme="minorHAnsi"/>
          <w:sz w:val="22"/>
          <w:szCs w:val="22"/>
        </w:rPr>
        <w:t>/out of secondary school.</w:t>
      </w:r>
    </w:p>
    <w:p w14:paraId="29F921C0" w14:textId="77777777" w:rsidR="00F04864" w:rsidRPr="002849BB" w:rsidRDefault="00B50E26" w:rsidP="00052382">
      <w:pPr>
        <w:pStyle w:val="ListParagraph"/>
        <w:numPr>
          <w:ilvl w:val="0"/>
          <w:numId w:val="1"/>
        </w:numPr>
        <w:tabs>
          <w:tab w:val="clear" w:pos="284"/>
        </w:tabs>
        <w:spacing w:before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Provide signposting and referrals to appropriate services for</w:t>
      </w:r>
      <w:r w:rsidR="00425FEE" w:rsidRPr="002849BB">
        <w:rPr>
          <w:rFonts w:asciiTheme="minorHAnsi" w:hAnsiTheme="minorHAnsi" w:cstheme="minorHAnsi"/>
          <w:sz w:val="22"/>
          <w:szCs w:val="22"/>
        </w:rPr>
        <w:t xml:space="preserve"> children and young people if their needs are beyond the remit </w:t>
      </w:r>
      <w:r w:rsidR="00052382" w:rsidRPr="002849BB">
        <w:rPr>
          <w:rFonts w:asciiTheme="minorHAnsi" w:hAnsiTheme="minorHAnsi" w:cstheme="minorHAnsi"/>
          <w:sz w:val="22"/>
          <w:szCs w:val="22"/>
        </w:rPr>
        <w:t xml:space="preserve">or scope </w:t>
      </w:r>
      <w:r w:rsidR="00425FEE" w:rsidRPr="002849BB">
        <w:rPr>
          <w:rFonts w:asciiTheme="minorHAnsi" w:hAnsiTheme="minorHAnsi" w:cstheme="minorHAnsi"/>
          <w:sz w:val="22"/>
          <w:szCs w:val="22"/>
        </w:rPr>
        <w:t>of</w:t>
      </w:r>
      <w:r w:rsidR="00001E70" w:rsidRPr="002849BB">
        <w:rPr>
          <w:rFonts w:asciiTheme="minorHAnsi" w:hAnsiTheme="minorHAnsi" w:cstheme="minorHAnsi"/>
          <w:sz w:val="22"/>
          <w:szCs w:val="22"/>
        </w:rPr>
        <w:t xml:space="preserve"> support </w:t>
      </w:r>
      <w:r w:rsidR="00052382" w:rsidRPr="002849BB">
        <w:rPr>
          <w:rFonts w:asciiTheme="minorHAnsi" w:hAnsiTheme="minorHAnsi" w:cstheme="minorHAnsi"/>
          <w:sz w:val="22"/>
          <w:szCs w:val="22"/>
        </w:rPr>
        <w:t xml:space="preserve">provided </w:t>
      </w:r>
      <w:r w:rsidR="00153510" w:rsidRPr="002849BB">
        <w:rPr>
          <w:rFonts w:asciiTheme="minorHAnsi" w:hAnsiTheme="minorHAnsi" w:cstheme="minorHAnsi"/>
          <w:sz w:val="22"/>
          <w:szCs w:val="22"/>
        </w:rPr>
        <w:t>by</w:t>
      </w:r>
      <w:r w:rsidR="00052382" w:rsidRPr="002849BB">
        <w:rPr>
          <w:rFonts w:asciiTheme="minorHAnsi" w:hAnsiTheme="minorHAnsi" w:cstheme="minorHAnsi"/>
          <w:sz w:val="22"/>
          <w:szCs w:val="22"/>
        </w:rPr>
        <w:t xml:space="preserve"> </w:t>
      </w:r>
      <w:r w:rsidR="00C012F3" w:rsidRPr="002849BB">
        <w:rPr>
          <w:rFonts w:asciiTheme="minorHAnsi" w:hAnsiTheme="minorHAnsi" w:cstheme="minorHAnsi"/>
          <w:sz w:val="22"/>
          <w:szCs w:val="22"/>
        </w:rPr>
        <w:t>The Nest.</w:t>
      </w:r>
    </w:p>
    <w:p w14:paraId="35797522" w14:textId="77777777" w:rsidR="00913A8B" w:rsidRDefault="00913A8B" w:rsidP="00052382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79001D8D" w14:textId="406D2035" w:rsidR="003757C0" w:rsidRPr="002849BB" w:rsidRDefault="00DC10A2" w:rsidP="00052382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Key Tasks and Responsibilities</w:t>
      </w:r>
    </w:p>
    <w:p w14:paraId="092468FA" w14:textId="77777777" w:rsidR="00425FEE" w:rsidRPr="002849BB" w:rsidRDefault="00F90ABB" w:rsidP="00C67FDA">
      <w:pPr>
        <w:pStyle w:val="ListParagraph"/>
        <w:numPr>
          <w:ilvl w:val="0"/>
          <w:numId w:val="1"/>
        </w:numPr>
        <w:tabs>
          <w:tab w:val="clear" w:pos="284"/>
        </w:tabs>
        <w:spacing w:before="120"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lastRenderedPageBreak/>
        <w:t>Manage a caseload of children/young people deemed as at risk of emotionally based school avoidance or exclusion, and deliver 1-2-1 support sessions in school.</w:t>
      </w:r>
    </w:p>
    <w:p w14:paraId="7075A1EE" w14:textId="77777777" w:rsidR="00425FEE" w:rsidRPr="002849BB" w:rsidRDefault="00425FEE" w:rsidP="00C67FDA">
      <w:pPr>
        <w:pStyle w:val="ListParagraph"/>
        <w:numPr>
          <w:ilvl w:val="0"/>
          <w:numId w:val="1"/>
        </w:numPr>
        <w:tabs>
          <w:tab w:val="clear" w:pos="284"/>
        </w:tabs>
        <w:spacing w:before="120"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Support and empower children, young people and their families to make informed choices about their wellbeing.</w:t>
      </w:r>
    </w:p>
    <w:p w14:paraId="5ECB3FAC" w14:textId="77777777" w:rsidR="000E7D60" w:rsidRPr="002849BB" w:rsidRDefault="00043381" w:rsidP="00C67FDA">
      <w:pPr>
        <w:pStyle w:val="ListParagraph"/>
        <w:numPr>
          <w:ilvl w:val="0"/>
          <w:numId w:val="1"/>
        </w:numPr>
        <w:tabs>
          <w:tab w:val="clear" w:pos="284"/>
        </w:tabs>
        <w:spacing w:before="120"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Use</w:t>
      </w:r>
      <w:r w:rsidR="000E7D60" w:rsidRPr="002849BB">
        <w:rPr>
          <w:rFonts w:asciiTheme="minorHAnsi" w:hAnsiTheme="minorHAnsi" w:cstheme="minorHAnsi"/>
          <w:sz w:val="22"/>
          <w:szCs w:val="22"/>
        </w:rPr>
        <w:t xml:space="preserve"> a mentoring/coaching approach to engage with CYP that may be hard to reach, such as those with emotionally based school avoidance or at risk of exclusion.</w:t>
      </w:r>
    </w:p>
    <w:p w14:paraId="784F38B1" w14:textId="77777777" w:rsidR="000E7D60" w:rsidRPr="002849BB" w:rsidRDefault="000E7D60" w:rsidP="00C67FDA">
      <w:pPr>
        <w:pStyle w:val="ListParagraph"/>
        <w:numPr>
          <w:ilvl w:val="0"/>
          <w:numId w:val="1"/>
        </w:numPr>
        <w:tabs>
          <w:tab w:val="clear" w:pos="284"/>
        </w:tabs>
        <w:spacing w:before="120"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Engage with CYP with additional needs, including emotional/social needs in PRUs and children with ASD/ADHD in specialist schools.</w:t>
      </w:r>
    </w:p>
    <w:p w14:paraId="609CE705" w14:textId="77777777" w:rsidR="00113DEB" w:rsidRPr="002849BB" w:rsidRDefault="00113DEB" w:rsidP="00C67FDA">
      <w:pPr>
        <w:pStyle w:val="ListParagraph"/>
        <w:numPr>
          <w:ilvl w:val="0"/>
          <w:numId w:val="1"/>
        </w:numPr>
        <w:tabs>
          <w:tab w:val="clear" w:pos="284"/>
        </w:tabs>
        <w:spacing w:before="120"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Develop and maintain a thorough ‘local knowledge’ of the borough and its services and facilities, particularly in relation to mental health issues.</w:t>
      </w:r>
    </w:p>
    <w:p w14:paraId="33D1EF64" w14:textId="77777777" w:rsidR="00E16434" w:rsidRPr="002849BB" w:rsidRDefault="00E16434" w:rsidP="00C67FDA">
      <w:pPr>
        <w:pStyle w:val="ListParagraph"/>
        <w:numPr>
          <w:ilvl w:val="0"/>
          <w:numId w:val="1"/>
        </w:numPr>
        <w:tabs>
          <w:tab w:val="clear" w:pos="284"/>
        </w:tabs>
        <w:spacing w:before="120"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 xml:space="preserve">Where appropriate, work closely with the families </w:t>
      </w:r>
      <w:r w:rsidR="00153510" w:rsidRPr="002849BB">
        <w:rPr>
          <w:rFonts w:asciiTheme="minorHAnsi" w:hAnsiTheme="minorHAnsi" w:cstheme="minorHAnsi"/>
          <w:sz w:val="22"/>
          <w:szCs w:val="22"/>
        </w:rPr>
        <w:t xml:space="preserve">and carers </w:t>
      </w:r>
      <w:r w:rsidRPr="002849BB">
        <w:rPr>
          <w:rFonts w:asciiTheme="minorHAnsi" w:hAnsiTheme="minorHAnsi" w:cstheme="minorHAnsi"/>
          <w:sz w:val="22"/>
          <w:szCs w:val="22"/>
        </w:rPr>
        <w:t>of children and young people to help them support their child/young person to manage their mental wellbeing.</w:t>
      </w:r>
    </w:p>
    <w:p w14:paraId="4956E38C" w14:textId="77777777" w:rsidR="008A2B59" w:rsidRPr="002849BB" w:rsidRDefault="008A2B59" w:rsidP="00C67FDA">
      <w:pPr>
        <w:pStyle w:val="ListParagraph"/>
        <w:numPr>
          <w:ilvl w:val="0"/>
          <w:numId w:val="1"/>
        </w:numPr>
        <w:tabs>
          <w:tab w:val="clear" w:pos="284"/>
        </w:tabs>
        <w:spacing w:before="120"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 xml:space="preserve">Raise the profile of the service amongst </w:t>
      </w:r>
      <w:r w:rsidR="00680163" w:rsidRPr="002849BB">
        <w:rPr>
          <w:rFonts w:asciiTheme="minorHAnsi" w:hAnsiTheme="minorHAnsi" w:cstheme="minorHAnsi"/>
          <w:sz w:val="22"/>
          <w:szCs w:val="22"/>
        </w:rPr>
        <w:t>students, appropriate school staff and other professionals</w:t>
      </w:r>
      <w:r w:rsidRPr="002849BB">
        <w:rPr>
          <w:rFonts w:asciiTheme="minorHAnsi" w:hAnsiTheme="minorHAnsi" w:cstheme="minorHAnsi"/>
          <w:sz w:val="22"/>
          <w:szCs w:val="22"/>
        </w:rPr>
        <w:t xml:space="preserve"> from across Southwark through </w:t>
      </w:r>
      <w:r w:rsidR="00680163" w:rsidRPr="002849BB">
        <w:rPr>
          <w:rFonts w:asciiTheme="minorHAnsi" w:hAnsiTheme="minorHAnsi" w:cstheme="minorHAnsi"/>
          <w:sz w:val="22"/>
          <w:szCs w:val="22"/>
        </w:rPr>
        <w:t>school based worked</w:t>
      </w:r>
      <w:r w:rsidRPr="002849BB">
        <w:rPr>
          <w:rFonts w:asciiTheme="minorHAnsi" w:hAnsiTheme="minorHAnsi" w:cstheme="minorHAnsi"/>
          <w:sz w:val="22"/>
          <w:szCs w:val="22"/>
        </w:rPr>
        <w:t xml:space="preserve"> that </w:t>
      </w:r>
      <w:r w:rsidR="00680163" w:rsidRPr="002849BB">
        <w:rPr>
          <w:rFonts w:asciiTheme="minorHAnsi" w:hAnsiTheme="minorHAnsi" w:cstheme="minorHAnsi"/>
          <w:sz w:val="22"/>
          <w:szCs w:val="22"/>
        </w:rPr>
        <w:t>will generate referrals to The Nest.</w:t>
      </w:r>
    </w:p>
    <w:p w14:paraId="1D0FD7D6" w14:textId="77777777" w:rsidR="00285D04" w:rsidRPr="002849BB" w:rsidRDefault="00285D04" w:rsidP="00C67FDA">
      <w:pPr>
        <w:pStyle w:val="ListParagraph"/>
        <w:numPr>
          <w:ilvl w:val="0"/>
          <w:numId w:val="1"/>
        </w:numPr>
        <w:tabs>
          <w:tab w:val="clear" w:pos="284"/>
        </w:tabs>
        <w:spacing w:before="120"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 xml:space="preserve">Run pop up events across the borough and work in collaboration with children, young people, families and community stakeholders to increase service accessibility. </w:t>
      </w:r>
    </w:p>
    <w:p w14:paraId="0E4A72CA" w14:textId="77777777" w:rsidR="009A0C50" w:rsidRPr="002849BB" w:rsidRDefault="009A0C50" w:rsidP="00C67FDA">
      <w:pPr>
        <w:pStyle w:val="ListParagraph"/>
        <w:numPr>
          <w:ilvl w:val="0"/>
          <w:numId w:val="1"/>
        </w:numPr>
        <w:tabs>
          <w:tab w:val="clear" w:pos="284"/>
        </w:tabs>
        <w:spacing w:before="120"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Collect feedback from service users to provide real-time information on service performance that will be used to i</w:t>
      </w:r>
      <w:r w:rsidR="00FB4290" w:rsidRPr="002849BB">
        <w:rPr>
          <w:rFonts w:asciiTheme="minorHAnsi" w:hAnsiTheme="minorHAnsi" w:cstheme="minorHAnsi"/>
          <w:sz w:val="22"/>
          <w:szCs w:val="22"/>
        </w:rPr>
        <w:t>nform, and</w:t>
      </w:r>
      <w:r w:rsidRPr="002849BB">
        <w:rPr>
          <w:rFonts w:asciiTheme="minorHAnsi" w:hAnsiTheme="minorHAnsi" w:cstheme="minorHAnsi"/>
          <w:sz w:val="22"/>
          <w:szCs w:val="22"/>
        </w:rPr>
        <w:t xml:space="preserve"> where necessary, improve service delivery</w:t>
      </w:r>
      <w:r w:rsidR="00674D9D" w:rsidRPr="002849BB">
        <w:rPr>
          <w:rFonts w:asciiTheme="minorHAnsi" w:hAnsiTheme="minorHAnsi" w:cstheme="minorHAnsi"/>
          <w:sz w:val="22"/>
          <w:szCs w:val="22"/>
        </w:rPr>
        <w:t>.</w:t>
      </w:r>
    </w:p>
    <w:p w14:paraId="23D6CAF5" w14:textId="77777777" w:rsidR="009A0C50" w:rsidRPr="002849BB" w:rsidRDefault="009A0C50" w:rsidP="00C67FDA">
      <w:pPr>
        <w:pStyle w:val="ListParagraph"/>
        <w:numPr>
          <w:ilvl w:val="0"/>
          <w:numId w:val="1"/>
        </w:numPr>
        <w:tabs>
          <w:tab w:val="clear" w:pos="284"/>
        </w:tabs>
        <w:spacing w:before="120"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Ensure all records are</w:t>
      </w:r>
      <w:r w:rsidR="00210922" w:rsidRPr="002849BB">
        <w:rPr>
          <w:rFonts w:asciiTheme="minorHAnsi" w:hAnsiTheme="minorHAnsi" w:cstheme="minorHAnsi"/>
          <w:sz w:val="22"/>
          <w:szCs w:val="22"/>
        </w:rPr>
        <w:t xml:space="preserve"> created in a timely manner,</w:t>
      </w:r>
      <w:r w:rsidRPr="002849BB">
        <w:rPr>
          <w:rFonts w:asciiTheme="minorHAnsi" w:hAnsiTheme="minorHAnsi" w:cstheme="minorHAnsi"/>
          <w:sz w:val="22"/>
          <w:szCs w:val="22"/>
        </w:rPr>
        <w:t xml:space="preserve"> kept in line with</w:t>
      </w:r>
      <w:r w:rsidR="00210922" w:rsidRPr="002849BB">
        <w:rPr>
          <w:rFonts w:asciiTheme="minorHAnsi" w:hAnsiTheme="minorHAnsi" w:cstheme="minorHAnsi"/>
          <w:sz w:val="22"/>
          <w:szCs w:val="22"/>
        </w:rPr>
        <w:t xml:space="preserve"> noting standards and uploaded onto </w:t>
      </w:r>
      <w:r w:rsidR="00E92AD3" w:rsidRPr="002849BB">
        <w:rPr>
          <w:rFonts w:asciiTheme="minorHAnsi" w:hAnsiTheme="minorHAnsi" w:cstheme="minorHAnsi"/>
          <w:sz w:val="22"/>
          <w:szCs w:val="22"/>
        </w:rPr>
        <w:t>Salesforce,</w:t>
      </w:r>
      <w:r w:rsidR="00FB4290" w:rsidRPr="002849BB">
        <w:rPr>
          <w:rFonts w:asciiTheme="minorHAnsi" w:hAnsiTheme="minorHAnsi" w:cstheme="minorHAnsi"/>
          <w:sz w:val="22"/>
          <w:szCs w:val="22"/>
        </w:rPr>
        <w:t xml:space="preserve"> ensuring at all times the safety and security of the Personal and Sensitive Personal Data and the records of clients</w:t>
      </w:r>
      <w:r w:rsidR="00E92AD3" w:rsidRPr="002849BB">
        <w:rPr>
          <w:rFonts w:asciiTheme="minorHAnsi" w:hAnsiTheme="minorHAnsi" w:cstheme="minorHAnsi"/>
          <w:sz w:val="22"/>
          <w:szCs w:val="22"/>
        </w:rPr>
        <w:t>.</w:t>
      </w:r>
    </w:p>
    <w:p w14:paraId="04810ECE" w14:textId="77777777" w:rsidR="00E40CAE" w:rsidRPr="002849BB" w:rsidRDefault="00E40CAE" w:rsidP="00C67FDA">
      <w:pPr>
        <w:pStyle w:val="ListParagraph"/>
        <w:numPr>
          <w:ilvl w:val="0"/>
          <w:numId w:val="1"/>
        </w:numPr>
        <w:tabs>
          <w:tab w:val="clear" w:pos="284"/>
        </w:tabs>
        <w:spacing w:before="120"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Appropriately deal with any safeguarding concerns, adhering to the procedures of the school and Groundwork London, reporting to DSL/Line Manag</w:t>
      </w:r>
      <w:r w:rsidR="00AA3D33" w:rsidRPr="002849BB">
        <w:rPr>
          <w:rFonts w:asciiTheme="minorHAnsi" w:hAnsiTheme="minorHAnsi" w:cstheme="minorHAnsi"/>
          <w:sz w:val="22"/>
          <w:szCs w:val="22"/>
        </w:rPr>
        <w:t xml:space="preserve">er and thoroughly recording any </w:t>
      </w:r>
      <w:r w:rsidRPr="002849BB">
        <w:rPr>
          <w:rFonts w:asciiTheme="minorHAnsi" w:hAnsiTheme="minorHAnsi" w:cstheme="minorHAnsi"/>
          <w:sz w:val="22"/>
          <w:szCs w:val="22"/>
        </w:rPr>
        <w:t xml:space="preserve">concerns/incidents on salesforce. </w:t>
      </w:r>
    </w:p>
    <w:p w14:paraId="6F402540" w14:textId="77777777" w:rsidR="009A0C50" w:rsidRPr="002849BB" w:rsidRDefault="009A0C50" w:rsidP="00C67FDA">
      <w:pPr>
        <w:pStyle w:val="ListParagraph"/>
        <w:numPr>
          <w:ilvl w:val="0"/>
          <w:numId w:val="1"/>
        </w:numPr>
        <w:tabs>
          <w:tab w:val="clear" w:pos="284"/>
        </w:tabs>
        <w:spacing w:before="120"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Collect data using surveys, reports and case studies for monitoring and evaluation purposes</w:t>
      </w:r>
      <w:r w:rsidR="00674D9D" w:rsidRPr="002849BB">
        <w:rPr>
          <w:rFonts w:asciiTheme="minorHAnsi" w:hAnsiTheme="minorHAnsi" w:cstheme="minorHAnsi"/>
          <w:sz w:val="22"/>
          <w:szCs w:val="22"/>
        </w:rPr>
        <w:t>.</w:t>
      </w:r>
    </w:p>
    <w:p w14:paraId="03A79048" w14:textId="77777777" w:rsidR="009A0C50" w:rsidRPr="002849BB" w:rsidRDefault="009A0C50" w:rsidP="00C67FDA">
      <w:pPr>
        <w:pStyle w:val="ListParagraph"/>
        <w:numPr>
          <w:ilvl w:val="0"/>
          <w:numId w:val="1"/>
        </w:numPr>
        <w:tabs>
          <w:tab w:val="clear" w:pos="284"/>
        </w:tabs>
        <w:spacing w:before="120"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Adhere to Groundwork London’s policies and procedures on confidentiality, safeguarding and the management and sharing of information</w:t>
      </w:r>
      <w:r w:rsidR="00FB4290" w:rsidRPr="002849BB">
        <w:rPr>
          <w:rFonts w:asciiTheme="minorHAnsi" w:hAnsiTheme="minorHAnsi" w:cstheme="minorHAnsi"/>
          <w:sz w:val="22"/>
          <w:szCs w:val="22"/>
        </w:rPr>
        <w:t xml:space="preserve"> and data under the regulations of the Data Protection Act 2018</w:t>
      </w:r>
      <w:r w:rsidR="00674D9D" w:rsidRPr="002849BB">
        <w:rPr>
          <w:rFonts w:asciiTheme="minorHAnsi" w:hAnsiTheme="minorHAnsi" w:cstheme="minorHAnsi"/>
          <w:sz w:val="22"/>
          <w:szCs w:val="22"/>
        </w:rPr>
        <w:t>.</w:t>
      </w:r>
    </w:p>
    <w:p w14:paraId="0E27B00A" w14:textId="0C7FCE52" w:rsidR="00C67FDA" w:rsidRPr="008A4023" w:rsidRDefault="009A0C50" w:rsidP="008A4023">
      <w:pPr>
        <w:pStyle w:val="ListParagraph"/>
        <w:numPr>
          <w:ilvl w:val="0"/>
          <w:numId w:val="1"/>
        </w:numPr>
        <w:tabs>
          <w:tab w:val="clear" w:pos="284"/>
        </w:tabs>
        <w:spacing w:before="120" w:after="6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Work flexibly on evenings and weekends to ensure full and supportive delivery of the programme</w:t>
      </w:r>
      <w:r w:rsidR="00674D9D" w:rsidRPr="002849BB">
        <w:rPr>
          <w:rFonts w:asciiTheme="minorHAnsi" w:hAnsiTheme="minorHAnsi" w:cstheme="minorHAnsi"/>
          <w:sz w:val="22"/>
          <w:szCs w:val="22"/>
        </w:rPr>
        <w:t>.</w:t>
      </w:r>
    </w:p>
    <w:p w14:paraId="654CD188" w14:textId="77777777" w:rsidR="002224B1" w:rsidRPr="002849BB" w:rsidRDefault="002224B1" w:rsidP="002224B1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Other Responsibilities</w:t>
      </w:r>
    </w:p>
    <w:p w14:paraId="5626145E" w14:textId="77777777" w:rsidR="002224B1" w:rsidRPr="002849BB" w:rsidRDefault="002224B1" w:rsidP="00FB4290">
      <w:pPr>
        <w:pStyle w:val="ListParagraph"/>
        <w:numPr>
          <w:ilvl w:val="0"/>
          <w:numId w:val="1"/>
        </w:numPr>
        <w:tabs>
          <w:tab w:val="clear" w:pos="284"/>
        </w:tabs>
        <w:spacing w:before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 xml:space="preserve">Undertake any other related responsibilities commensurate with the evolving objectives of the post and the evolution of the Trust, as may reasonably be requested by the </w:t>
      </w:r>
      <w:r w:rsidR="00C74EF7" w:rsidRPr="002849BB">
        <w:rPr>
          <w:rFonts w:asciiTheme="minorHAnsi" w:hAnsiTheme="minorHAnsi" w:cstheme="minorHAnsi"/>
          <w:sz w:val="22"/>
          <w:szCs w:val="22"/>
        </w:rPr>
        <w:t>Manager</w:t>
      </w:r>
      <w:r w:rsidR="00674D9D" w:rsidRPr="002849BB">
        <w:rPr>
          <w:rFonts w:asciiTheme="minorHAnsi" w:hAnsiTheme="minorHAnsi" w:cstheme="minorHAnsi"/>
          <w:sz w:val="22"/>
          <w:szCs w:val="22"/>
        </w:rPr>
        <w:t>.</w:t>
      </w:r>
    </w:p>
    <w:p w14:paraId="174BD75F" w14:textId="77777777" w:rsidR="002224B1" w:rsidRPr="002849BB" w:rsidRDefault="002224B1" w:rsidP="00FB4290">
      <w:pPr>
        <w:pStyle w:val="ListParagraph"/>
        <w:numPr>
          <w:ilvl w:val="0"/>
          <w:numId w:val="1"/>
        </w:numPr>
        <w:tabs>
          <w:tab w:val="clear" w:pos="284"/>
        </w:tabs>
        <w:spacing w:before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Work with due regard for Groundwork’s core values and objectives</w:t>
      </w:r>
      <w:r w:rsidR="00674D9D" w:rsidRPr="002849BB">
        <w:rPr>
          <w:rFonts w:asciiTheme="minorHAnsi" w:hAnsiTheme="minorHAnsi" w:cstheme="minorHAnsi"/>
          <w:sz w:val="22"/>
          <w:szCs w:val="22"/>
        </w:rPr>
        <w:t>.</w:t>
      </w:r>
    </w:p>
    <w:p w14:paraId="5EA90E54" w14:textId="77777777" w:rsidR="002224B1" w:rsidRPr="002849BB" w:rsidRDefault="002224B1" w:rsidP="00FB4290">
      <w:pPr>
        <w:pStyle w:val="ListParagraph"/>
        <w:numPr>
          <w:ilvl w:val="0"/>
          <w:numId w:val="1"/>
        </w:numPr>
        <w:tabs>
          <w:tab w:val="clear" w:pos="284"/>
        </w:tabs>
        <w:spacing w:before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Ensure the effective implementation of and adherence to the Trust’s Diversity, Equal Opportunities</w:t>
      </w:r>
      <w:r w:rsidR="00FB4290" w:rsidRPr="002849BB">
        <w:rPr>
          <w:rFonts w:asciiTheme="minorHAnsi" w:hAnsiTheme="minorHAnsi" w:cstheme="minorHAnsi"/>
          <w:sz w:val="22"/>
          <w:szCs w:val="22"/>
        </w:rPr>
        <w:t xml:space="preserve">, </w:t>
      </w:r>
      <w:r w:rsidRPr="002849BB">
        <w:rPr>
          <w:rFonts w:asciiTheme="minorHAnsi" w:hAnsiTheme="minorHAnsi" w:cstheme="minorHAnsi"/>
          <w:sz w:val="22"/>
          <w:szCs w:val="22"/>
        </w:rPr>
        <w:t>Health and Safety</w:t>
      </w:r>
      <w:r w:rsidR="00FB4290" w:rsidRPr="002849BB">
        <w:rPr>
          <w:rFonts w:asciiTheme="minorHAnsi" w:hAnsiTheme="minorHAnsi" w:cstheme="minorHAnsi"/>
          <w:sz w:val="22"/>
          <w:szCs w:val="22"/>
        </w:rPr>
        <w:t>,</w:t>
      </w:r>
      <w:r w:rsidRPr="002849BB">
        <w:rPr>
          <w:rFonts w:asciiTheme="minorHAnsi" w:hAnsiTheme="minorHAnsi" w:cstheme="minorHAnsi"/>
          <w:sz w:val="22"/>
          <w:szCs w:val="22"/>
        </w:rPr>
        <w:t xml:space="preserve"> </w:t>
      </w:r>
      <w:r w:rsidR="00FB4290" w:rsidRPr="002849BB">
        <w:rPr>
          <w:rFonts w:asciiTheme="minorHAnsi" w:hAnsiTheme="minorHAnsi" w:cstheme="minorHAnsi"/>
          <w:sz w:val="22"/>
          <w:szCs w:val="22"/>
        </w:rPr>
        <w:t xml:space="preserve">and Data Security and </w:t>
      </w:r>
      <w:r w:rsidR="009A0FC0" w:rsidRPr="002849BB">
        <w:rPr>
          <w:rFonts w:asciiTheme="minorHAnsi" w:hAnsiTheme="minorHAnsi" w:cstheme="minorHAnsi"/>
          <w:sz w:val="22"/>
          <w:szCs w:val="22"/>
        </w:rPr>
        <w:t>Protection policies</w:t>
      </w:r>
      <w:r w:rsidRPr="002849BB">
        <w:rPr>
          <w:rFonts w:asciiTheme="minorHAnsi" w:hAnsiTheme="minorHAnsi" w:cstheme="minorHAnsi"/>
          <w:sz w:val="22"/>
          <w:szCs w:val="22"/>
        </w:rPr>
        <w:t xml:space="preserve"> and procedures</w:t>
      </w:r>
      <w:r w:rsidR="00674D9D" w:rsidRPr="002849BB">
        <w:rPr>
          <w:rFonts w:asciiTheme="minorHAnsi" w:hAnsiTheme="minorHAnsi" w:cstheme="minorHAnsi"/>
          <w:sz w:val="22"/>
          <w:szCs w:val="22"/>
        </w:rPr>
        <w:t>.</w:t>
      </w:r>
    </w:p>
    <w:p w14:paraId="5DE2AB61" w14:textId="77777777" w:rsidR="002224B1" w:rsidRPr="002849BB" w:rsidRDefault="002224B1" w:rsidP="00FB4290">
      <w:pPr>
        <w:pStyle w:val="ListParagraph"/>
        <w:numPr>
          <w:ilvl w:val="0"/>
          <w:numId w:val="1"/>
        </w:numPr>
        <w:tabs>
          <w:tab w:val="clear" w:pos="284"/>
        </w:tabs>
        <w:spacing w:before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 xml:space="preserve">All </w:t>
      </w:r>
      <w:r w:rsidR="00B22D6F" w:rsidRPr="002849BB">
        <w:rPr>
          <w:rFonts w:asciiTheme="minorHAnsi" w:hAnsiTheme="minorHAnsi" w:cstheme="minorHAnsi"/>
          <w:sz w:val="22"/>
          <w:szCs w:val="22"/>
        </w:rPr>
        <w:t>S</w:t>
      </w:r>
      <w:r w:rsidRPr="002849BB">
        <w:rPr>
          <w:rFonts w:asciiTheme="minorHAnsi" w:hAnsiTheme="minorHAnsi" w:cstheme="minorHAnsi"/>
          <w:sz w:val="22"/>
          <w:szCs w:val="22"/>
        </w:rPr>
        <w:t xml:space="preserve">taff, the Board and </w:t>
      </w:r>
      <w:r w:rsidR="00B22D6F" w:rsidRPr="002849BB">
        <w:rPr>
          <w:rFonts w:asciiTheme="minorHAnsi" w:hAnsiTheme="minorHAnsi" w:cstheme="minorHAnsi"/>
          <w:sz w:val="22"/>
          <w:szCs w:val="22"/>
        </w:rPr>
        <w:t>V</w:t>
      </w:r>
      <w:r w:rsidRPr="002849BB">
        <w:rPr>
          <w:rFonts w:asciiTheme="minorHAnsi" w:hAnsiTheme="minorHAnsi" w:cstheme="minorHAnsi"/>
          <w:sz w:val="22"/>
          <w:szCs w:val="22"/>
        </w:rPr>
        <w:t>olunteers will actively support in their daily operations and duties Groundwork London’s Enviro</w:t>
      </w:r>
      <w:r w:rsidR="00C74EF7" w:rsidRPr="002849BB">
        <w:rPr>
          <w:rFonts w:asciiTheme="minorHAnsi" w:hAnsiTheme="minorHAnsi" w:cstheme="minorHAnsi"/>
          <w:sz w:val="22"/>
          <w:szCs w:val="22"/>
        </w:rPr>
        <w:t>nmental Management System</w:t>
      </w:r>
      <w:r w:rsidR="00B22D6F" w:rsidRPr="002849BB">
        <w:rPr>
          <w:rFonts w:asciiTheme="minorHAnsi" w:hAnsiTheme="minorHAnsi" w:cstheme="minorHAnsi"/>
          <w:sz w:val="22"/>
          <w:szCs w:val="22"/>
        </w:rPr>
        <w:t xml:space="preserve"> (EMS)</w:t>
      </w:r>
      <w:r w:rsidR="00674D9D" w:rsidRPr="002849BB">
        <w:rPr>
          <w:rFonts w:asciiTheme="minorHAnsi" w:hAnsiTheme="minorHAnsi" w:cstheme="minorHAnsi"/>
          <w:sz w:val="22"/>
          <w:szCs w:val="22"/>
        </w:rPr>
        <w:t>.</w:t>
      </w:r>
    </w:p>
    <w:p w14:paraId="51B894FE" w14:textId="77777777" w:rsidR="00651B4F" w:rsidRPr="002849BB" w:rsidRDefault="009A1E7C" w:rsidP="00FB429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Personal and Professional Development</w:t>
      </w:r>
    </w:p>
    <w:p w14:paraId="6A0F2A02" w14:textId="77777777" w:rsidR="009A1E7C" w:rsidRPr="002849BB" w:rsidRDefault="009A1E7C" w:rsidP="00FB4290">
      <w:pPr>
        <w:pStyle w:val="ListParagraph"/>
        <w:numPr>
          <w:ilvl w:val="0"/>
          <w:numId w:val="1"/>
        </w:numPr>
        <w:tabs>
          <w:tab w:val="clear" w:pos="284"/>
        </w:tabs>
        <w:spacing w:before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Participate in the Groundwork London Performance Management and Appraisal process, and agree short, medium and long term goals with line</w:t>
      </w:r>
      <w:r w:rsidR="00343535" w:rsidRPr="002849BB">
        <w:rPr>
          <w:rFonts w:asciiTheme="minorHAnsi" w:hAnsiTheme="minorHAnsi" w:cstheme="minorHAnsi"/>
          <w:sz w:val="22"/>
          <w:szCs w:val="22"/>
        </w:rPr>
        <w:t xml:space="preserve"> manager, and direct line staff</w:t>
      </w:r>
      <w:r w:rsidR="00674D9D" w:rsidRPr="002849BB">
        <w:rPr>
          <w:rFonts w:asciiTheme="minorHAnsi" w:hAnsiTheme="minorHAnsi" w:cstheme="minorHAnsi"/>
          <w:sz w:val="22"/>
          <w:szCs w:val="22"/>
        </w:rPr>
        <w:t>.</w:t>
      </w:r>
    </w:p>
    <w:p w14:paraId="43D1E171" w14:textId="77777777" w:rsidR="009A1E7C" w:rsidRPr="002849BB" w:rsidRDefault="009A1E7C" w:rsidP="00FB4290">
      <w:pPr>
        <w:pStyle w:val="ListParagraph"/>
        <w:numPr>
          <w:ilvl w:val="0"/>
          <w:numId w:val="1"/>
        </w:numPr>
        <w:tabs>
          <w:tab w:val="clear" w:pos="284"/>
        </w:tabs>
        <w:spacing w:before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 xml:space="preserve">Identify learning and development needs with line manager and evaluate T&amp;D to </w:t>
      </w:r>
      <w:r w:rsidR="00343535" w:rsidRPr="002849BB">
        <w:rPr>
          <w:rFonts w:asciiTheme="minorHAnsi" w:hAnsiTheme="minorHAnsi" w:cstheme="minorHAnsi"/>
          <w:sz w:val="22"/>
          <w:szCs w:val="22"/>
        </w:rPr>
        <w:t>demonstrate needs have been met</w:t>
      </w:r>
      <w:r w:rsidR="00674D9D" w:rsidRPr="002849BB">
        <w:rPr>
          <w:rFonts w:asciiTheme="minorHAnsi" w:hAnsiTheme="minorHAnsi" w:cstheme="minorHAnsi"/>
          <w:sz w:val="22"/>
          <w:szCs w:val="22"/>
        </w:rPr>
        <w:t>.</w:t>
      </w:r>
    </w:p>
    <w:p w14:paraId="207693D0" w14:textId="77777777" w:rsidR="009A1E7C" w:rsidRPr="002849BB" w:rsidRDefault="009A1E7C" w:rsidP="00FB4290">
      <w:pPr>
        <w:pStyle w:val="ListParagraph"/>
        <w:numPr>
          <w:ilvl w:val="0"/>
          <w:numId w:val="1"/>
        </w:numPr>
        <w:tabs>
          <w:tab w:val="clear" w:pos="284"/>
        </w:tabs>
        <w:spacing w:before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Share best practice and achievements, and actively seek opportunities to pr</w:t>
      </w:r>
      <w:r w:rsidR="00343535" w:rsidRPr="002849BB">
        <w:rPr>
          <w:rFonts w:asciiTheme="minorHAnsi" w:hAnsiTheme="minorHAnsi" w:cstheme="minorHAnsi"/>
          <w:sz w:val="22"/>
          <w:szCs w:val="22"/>
        </w:rPr>
        <w:t>esent outcomes and case studies</w:t>
      </w:r>
      <w:r w:rsidR="00674D9D" w:rsidRPr="002849BB">
        <w:rPr>
          <w:rFonts w:asciiTheme="minorHAnsi" w:hAnsiTheme="minorHAnsi" w:cstheme="minorHAnsi"/>
          <w:sz w:val="22"/>
          <w:szCs w:val="22"/>
        </w:rPr>
        <w:t>.</w:t>
      </w:r>
    </w:p>
    <w:p w14:paraId="44EAFD9C" w14:textId="64B31170" w:rsidR="00C67FDA" w:rsidRDefault="009A1E7C" w:rsidP="00C564AA">
      <w:pPr>
        <w:pStyle w:val="ListParagraph"/>
        <w:numPr>
          <w:ilvl w:val="0"/>
          <w:numId w:val="1"/>
        </w:numPr>
        <w:tabs>
          <w:tab w:val="clear" w:pos="284"/>
        </w:tabs>
        <w:spacing w:before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849BB">
        <w:rPr>
          <w:rFonts w:asciiTheme="minorHAnsi" w:hAnsiTheme="minorHAnsi" w:cstheme="minorHAnsi"/>
          <w:sz w:val="22"/>
          <w:szCs w:val="22"/>
        </w:rPr>
        <w:t>Contribute to the learning of others across the organisation by sharing knowledge and skills both informally and formally by participating in the trust’s training and development programme.</w:t>
      </w:r>
    </w:p>
    <w:p w14:paraId="44B0F0DF" w14:textId="77777777" w:rsidR="00C564AA" w:rsidRPr="00C564AA" w:rsidRDefault="00C564AA" w:rsidP="00C564AA">
      <w:pPr>
        <w:pStyle w:val="ListParagraph"/>
        <w:spacing w:before="120"/>
        <w:ind w:left="714"/>
        <w:contextualSpacing w:val="0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216DE6D0" w14:textId="6604EDCF" w:rsidR="009A1E7C" w:rsidRPr="002849BB" w:rsidRDefault="002224B1" w:rsidP="2FC61672">
      <w:pPr>
        <w:spacing w:before="80"/>
        <w:rPr>
          <w:rFonts w:asciiTheme="minorHAnsi" w:hAnsiTheme="minorHAnsi" w:cstheme="minorBidi"/>
          <w:b/>
          <w:bCs/>
          <w:sz w:val="18"/>
          <w:szCs w:val="18"/>
        </w:rPr>
      </w:pPr>
      <w:r w:rsidRPr="2FC61672">
        <w:rPr>
          <w:rFonts w:asciiTheme="minorHAnsi" w:hAnsiTheme="minorHAnsi" w:cstheme="minorBidi"/>
          <w:b/>
          <w:bCs/>
          <w:sz w:val="18"/>
          <w:szCs w:val="18"/>
        </w:rPr>
        <w:t>Date</w:t>
      </w:r>
      <w:r w:rsidR="00C67FDA" w:rsidRPr="2FC61672">
        <w:rPr>
          <w:rFonts w:asciiTheme="minorHAnsi" w:hAnsiTheme="minorHAnsi" w:cstheme="minorBidi"/>
          <w:b/>
          <w:bCs/>
          <w:sz w:val="18"/>
          <w:szCs w:val="18"/>
        </w:rPr>
        <w:t>:</w:t>
      </w:r>
      <w:r>
        <w:tab/>
      </w:r>
      <w:r w:rsidR="11A41714" w:rsidRPr="2FC61672">
        <w:rPr>
          <w:rFonts w:asciiTheme="minorHAnsi" w:hAnsiTheme="minorHAnsi" w:cstheme="minorBidi"/>
          <w:b/>
          <w:bCs/>
          <w:sz w:val="18"/>
          <w:szCs w:val="18"/>
        </w:rPr>
        <w:t>March 2025</w:t>
      </w:r>
      <w:r>
        <w:tab/>
      </w:r>
    </w:p>
    <w:p w14:paraId="4B94D5A5" w14:textId="77777777" w:rsidR="007D23B8" w:rsidRDefault="007D23B8">
      <w:pPr>
        <w:spacing w:after="160" w:line="259" w:lineRule="auto"/>
        <w:rPr>
          <w:rFonts w:asciiTheme="minorHAnsi" w:eastAsia="Calibri" w:hAnsiTheme="minorHAnsi" w:cstheme="minorHAnsi"/>
          <w:b/>
          <w:color w:val="00B050"/>
        </w:rPr>
      </w:pPr>
      <w:r>
        <w:rPr>
          <w:rFonts w:asciiTheme="minorHAnsi" w:eastAsia="Calibri" w:hAnsiTheme="minorHAnsi" w:cstheme="minorHAnsi"/>
          <w:b/>
          <w:color w:val="00B050"/>
        </w:rPr>
        <w:br w:type="page"/>
      </w:r>
    </w:p>
    <w:p w14:paraId="3869470B" w14:textId="77777777" w:rsidR="009D043F" w:rsidRPr="00E93B05" w:rsidRDefault="009D043F" w:rsidP="007D23B8">
      <w:pPr>
        <w:spacing w:after="160" w:line="259" w:lineRule="auto"/>
        <w:rPr>
          <w:rFonts w:asciiTheme="minorHAnsi" w:eastAsia="Calibri" w:hAnsiTheme="minorHAnsi" w:cstheme="minorHAnsi"/>
          <w:b/>
          <w:color w:val="00B050"/>
          <w:sz w:val="28"/>
          <w:szCs w:val="22"/>
        </w:rPr>
      </w:pPr>
      <w:r w:rsidRPr="00E93B05">
        <w:rPr>
          <w:rFonts w:asciiTheme="minorHAnsi" w:eastAsia="Calibri" w:hAnsiTheme="minorHAnsi" w:cstheme="minorHAnsi"/>
          <w:b/>
          <w:color w:val="00B050"/>
          <w:sz w:val="28"/>
          <w:szCs w:val="22"/>
        </w:rPr>
        <w:t xml:space="preserve">Person Specification – Wellbeing Coach </w:t>
      </w:r>
    </w:p>
    <w:p w14:paraId="7BDF4E7F" w14:textId="77777777" w:rsidR="009D043F" w:rsidRDefault="009D043F" w:rsidP="00DC10A2">
      <w:pPr>
        <w:spacing w:before="60" w:after="120"/>
        <w:rPr>
          <w:rFonts w:asciiTheme="minorHAnsi" w:eastAsia="Calibri" w:hAnsiTheme="minorHAnsi" w:cstheme="minorHAnsi"/>
          <w:sz w:val="22"/>
          <w:szCs w:val="22"/>
        </w:rPr>
      </w:pPr>
      <w:r w:rsidRPr="007D23B8">
        <w:rPr>
          <w:rFonts w:asciiTheme="minorHAnsi" w:eastAsia="Calibri" w:hAnsiTheme="minorHAnsi" w:cstheme="minorHAnsi"/>
          <w:b/>
          <w:sz w:val="22"/>
          <w:szCs w:val="22"/>
        </w:rPr>
        <w:t xml:space="preserve">Note to Applicant:  </w:t>
      </w:r>
      <w:r w:rsidRPr="007D23B8">
        <w:rPr>
          <w:rFonts w:asciiTheme="minorHAnsi" w:eastAsia="Calibri" w:hAnsiTheme="minorHAnsi" w:cstheme="minorHAnsi"/>
          <w:sz w:val="22"/>
          <w:szCs w:val="22"/>
        </w:rPr>
        <w:t>When completing your application form, you should demonstrate/evidence of your experience, knowledge, skills &amp; education in your application based on these criteria for the post.  The grid also shows at which stage of application and interview these are scored.</w:t>
      </w:r>
    </w:p>
    <w:tbl>
      <w:tblPr>
        <w:tblpPr w:leftFromText="180" w:rightFromText="180" w:vertAnchor="text" w:tblpXSpec="center" w:tblpY="1"/>
        <w:tblOverlap w:val="never"/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6245"/>
        <w:gridCol w:w="668"/>
        <w:gridCol w:w="668"/>
        <w:gridCol w:w="668"/>
        <w:gridCol w:w="668"/>
      </w:tblGrid>
      <w:tr w:rsidR="007D23B8" w:rsidRPr="007D23B8" w14:paraId="57F5FD14" w14:textId="77777777" w:rsidTr="007D23B8">
        <w:trPr>
          <w:cantSplit/>
          <w:trHeight w:val="1247"/>
          <w:tblHeader/>
        </w:trPr>
        <w:tc>
          <w:tcPr>
            <w:tcW w:w="6850" w:type="dxa"/>
            <w:gridSpan w:val="2"/>
          </w:tcPr>
          <w:p w14:paraId="1FDF52F2" w14:textId="77777777" w:rsidR="007D23B8" w:rsidRPr="007D23B8" w:rsidRDefault="007D23B8" w:rsidP="00FA117B">
            <w:pPr>
              <w:spacing w:before="60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668" w:type="dxa"/>
            <w:textDirection w:val="btLr"/>
            <w:vAlign w:val="center"/>
            <w:hideMark/>
          </w:tcPr>
          <w:p w14:paraId="15DB1609" w14:textId="77777777" w:rsidR="007D23B8" w:rsidRPr="007D23B8" w:rsidRDefault="007D23B8" w:rsidP="00FA11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Essential or Desirable</w:t>
            </w:r>
          </w:p>
        </w:tc>
        <w:tc>
          <w:tcPr>
            <w:tcW w:w="668" w:type="dxa"/>
            <w:textDirection w:val="btLr"/>
            <w:vAlign w:val="center"/>
            <w:hideMark/>
          </w:tcPr>
          <w:p w14:paraId="7FB11675" w14:textId="77777777" w:rsidR="007D23B8" w:rsidRPr="007D23B8" w:rsidRDefault="007D23B8" w:rsidP="00FA11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Application form</w:t>
            </w:r>
          </w:p>
        </w:tc>
        <w:tc>
          <w:tcPr>
            <w:tcW w:w="668" w:type="dxa"/>
            <w:textDirection w:val="btLr"/>
            <w:vAlign w:val="center"/>
          </w:tcPr>
          <w:p w14:paraId="1E878B38" w14:textId="77777777" w:rsidR="007D23B8" w:rsidRPr="007D23B8" w:rsidRDefault="007D23B8" w:rsidP="00FA11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Interview Exercise</w:t>
            </w:r>
          </w:p>
        </w:tc>
        <w:tc>
          <w:tcPr>
            <w:tcW w:w="668" w:type="dxa"/>
            <w:textDirection w:val="btLr"/>
            <w:vAlign w:val="center"/>
          </w:tcPr>
          <w:p w14:paraId="666F09A2" w14:textId="77777777" w:rsidR="007D23B8" w:rsidRPr="007D23B8" w:rsidRDefault="007D23B8" w:rsidP="00FA11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Certificates or Qualifications</w:t>
            </w:r>
          </w:p>
        </w:tc>
      </w:tr>
      <w:tr w:rsidR="007D23B8" w:rsidRPr="007D23B8" w14:paraId="685BA58E" w14:textId="77777777" w:rsidTr="007D23B8">
        <w:trPr>
          <w:trHeight w:val="331"/>
        </w:trPr>
        <w:tc>
          <w:tcPr>
            <w:tcW w:w="605" w:type="dxa"/>
            <w:hideMark/>
          </w:tcPr>
          <w:p w14:paraId="649841BE" w14:textId="77777777" w:rsidR="007D23B8" w:rsidRPr="007D23B8" w:rsidRDefault="007D23B8" w:rsidP="00FA117B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45" w:type="dxa"/>
          </w:tcPr>
          <w:p w14:paraId="66137C14" w14:textId="77777777" w:rsidR="007D23B8" w:rsidRPr="007D23B8" w:rsidRDefault="007D23B8" w:rsidP="00FA117B">
            <w:pPr>
              <w:spacing w:before="40"/>
              <w:ind w:right="19"/>
              <w:rPr>
                <w:rFonts w:asciiTheme="minorHAnsi" w:hAnsiTheme="minorHAnsi" w:cstheme="minorHAnsi"/>
                <w:sz w:val="20"/>
              </w:rPr>
            </w:pPr>
            <w:r w:rsidRPr="007D23B8">
              <w:rPr>
                <w:rFonts w:asciiTheme="minorHAnsi" w:hAnsiTheme="minorHAnsi" w:cstheme="minorHAnsi"/>
                <w:sz w:val="20"/>
              </w:rPr>
              <w:t>Experience of working with children, young people and their parents or carers</w:t>
            </w:r>
          </w:p>
        </w:tc>
        <w:tc>
          <w:tcPr>
            <w:tcW w:w="668" w:type="dxa"/>
          </w:tcPr>
          <w:p w14:paraId="65AEDD99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668" w:type="dxa"/>
            <w:vAlign w:val="center"/>
          </w:tcPr>
          <w:p w14:paraId="3DEEC669" w14:textId="4A452CBC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3656B9AB" w14:textId="28957FD7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45FB0818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</w:p>
        </w:tc>
      </w:tr>
      <w:tr w:rsidR="007D23B8" w:rsidRPr="007D23B8" w14:paraId="6884B0E0" w14:textId="77777777" w:rsidTr="007D23B8">
        <w:trPr>
          <w:trHeight w:val="331"/>
        </w:trPr>
        <w:tc>
          <w:tcPr>
            <w:tcW w:w="605" w:type="dxa"/>
          </w:tcPr>
          <w:p w14:paraId="18F999B5" w14:textId="77777777" w:rsidR="007D23B8" w:rsidRPr="007D23B8" w:rsidRDefault="007D23B8" w:rsidP="00FA117B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45" w:type="dxa"/>
          </w:tcPr>
          <w:p w14:paraId="40600898" w14:textId="77777777" w:rsidR="007D23B8" w:rsidRPr="007D23B8" w:rsidRDefault="007D23B8" w:rsidP="00FA117B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7D23B8">
              <w:rPr>
                <w:rFonts w:asciiTheme="minorHAnsi" w:hAnsiTheme="minorHAnsi" w:cstheme="minorHAnsi"/>
                <w:sz w:val="20"/>
              </w:rPr>
              <w:t>Experience and/or training in a relevant profession: e.g. psychotherapy, counselling, youth work, mental health support.</w:t>
            </w:r>
          </w:p>
        </w:tc>
        <w:tc>
          <w:tcPr>
            <w:tcW w:w="668" w:type="dxa"/>
          </w:tcPr>
          <w:p w14:paraId="61740529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668" w:type="dxa"/>
            <w:vAlign w:val="center"/>
          </w:tcPr>
          <w:p w14:paraId="049F31CB" w14:textId="4428CBF4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53128261" w14:textId="3133D453" w:rsidR="007D23B8" w:rsidRPr="007D23B8" w:rsidRDefault="00E93B05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62486C05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7D23B8" w:rsidRPr="007D23B8" w14:paraId="58CB88B4" w14:textId="77777777" w:rsidTr="007D23B8">
        <w:trPr>
          <w:trHeight w:val="331"/>
        </w:trPr>
        <w:tc>
          <w:tcPr>
            <w:tcW w:w="605" w:type="dxa"/>
          </w:tcPr>
          <w:p w14:paraId="5FCD5EC4" w14:textId="77777777" w:rsidR="007D23B8" w:rsidRPr="007D23B8" w:rsidRDefault="007D23B8" w:rsidP="00FA117B">
            <w:pPr>
              <w:spacing w:before="20" w:after="20"/>
              <w:ind w:right="11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45" w:type="dxa"/>
          </w:tcPr>
          <w:p w14:paraId="0B107EC2" w14:textId="77777777" w:rsidR="007D23B8" w:rsidRPr="007D23B8" w:rsidRDefault="007D23B8" w:rsidP="00FA117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7D23B8">
              <w:rPr>
                <w:rFonts w:asciiTheme="minorHAnsi" w:hAnsiTheme="minorHAnsi" w:cstheme="minorHAnsi"/>
                <w:sz w:val="20"/>
              </w:rPr>
              <w:t>Experience of working within the field of mental health</w:t>
            </w:r>
          </w:p>
        </w:tc>
        <w:tc>
          <w:tcPr>
            <w:tcW w:w="668" w:type="dxa"/>
          </w:tcPr>
          <w:p w14:paraId="33B80983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668" w:type="dxa"/>
            <w:vAlign w:val="center"/>
          </w:tcPr>
          <w:p w14:paraId="4101652C" w14:textId="5258ED7C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4B99056E" w14:textId="50ED62F1" w:rsidR="007D23B8" w:rsidRPr="007D23B8" w:rsidRDefault="00E93B05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1299C43A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7D23B8" w:rsidRPr="007D23B8" w14:paraId="6DCC4D5A" w14:textId="77777777" w:rsidTr="007D23B8">
        <w:trPr>
          <w:trHeight w:val="259"/>
        </w:trPr>
        <w:tc>
          <w:tcPr>
            <w:tcW w:w="605" w:type="dxa"/>
          </w:tcPr>
          <w:p w14:paraId="2598DEE6" w14:textId="77777777" w:rsidR="007D23B8" w:rsidRPr="007D23B8" w:rsidRDefault="007D23B8" w:rsidP="00FA117B">
            <w:pPr>
              <w:tabs>
                <w:tab w:val="left" w:pos="360"/>
              </w:tabs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45" w:type="dxa"/>
          </w:tcPr>
          <w:p w14:paraId="5F4EBA57" w14:textId="77777777" w:rsidR="007D23B8" w:rsidRPr="007D23B8" w:rsidRDefault="007D23B8" w:rsidP="00FA117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7D23B8">
              <w:rPr>
                <w:rFonts w:asciiTheme="minorHAnsi" w:hAnsiTheme="minorHAnsi" w:cstheme="minorHAnsi"/>
                <w:color w:val="000000"/>
                <w:sz w:val="20"/>
              </w:rPr>
              <w:t>Experience of being based in schools to deliver 1-2-1 or group interventions</w:t>
            </w:r>
          </w:p>
        </w:tc>
        <w:tc>
          <w:tcPr>
            <w:tcW w:w="668" w:type="dxa"/>
          </w:tcPr>
          <w:p w14:paraId="4BF7EC95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668" w:type="dxa"/>
            <w:vAlign w:val="center"/>
          </w:tcPr>
          <w:p w14:paraId="4DDBEF00" w14:textId="2445A638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3461D779" w14:textId="58E500CE" w:rsidR="007D23B8" w:rsidRPr="007D23B8" w:rsidRDefault="00E93B05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3CF2D8B6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eastAsia="Arial Unicode MS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D23B8" w:rsidRPr="007D23B8" w14:paraId="1D1226BA" w14:textId="77777777" w:rsidTr="007D23B8">
        <w:trPr>
          <w:trHeight w:val="259"/>
        </w:trPr>
        <w:tc>
          <w:tcPr>
            <w:tcW w:w="605" w:type="dxa"/>
          </w:tcPr>
          <w:p w14:paraId="78941E47" w14:textId="77777777" w:rsidR="007D23B8" w:rsidRPr="007D23B8" w:rsidRDefault="007D23B8" w:rsidP="00FA117B">
            <w:pPr>
              <w:tabs>
                <w:tab w:val="left" w:pos="360"/>
              </w:tabs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245" w:type="dxa"/>
          </w:tcPr>
          <w:p w14:paraId="11A91271" w14:textId="77777777" w:rsidR="007D23B8" w:rsidRPr="007D23B8" w:rsidRDefault="007D23B8" w:rsidP="00FA117B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7D23B8">
              <w:rPr>
                <w:rFonts w:asciiTheme="minorHAnsi" w:hAnsiTheme="minorHAnsi" w:cstheme="minorHAnsi"/>
                <w:color w:val="000000"/>
                <w:sz w:val="20"/>
              </w:rPr>
              <w:t>Experience of planning and delivering activities to young people</w:t>
            </w:r>
          </w:p>
        </w:tc>
        <w:tc>
          <w:tcPr>
            <w:tcW w:w="668" w:type="dxa"/>
          </w:tcPr>
          <w:p w14:paraId="061D6CA7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668" w:type="dxa"/>
            <w:vAlign w:val="center"/>
          </w:tcPr>
          <w:p w14:paraId="0FB78278" w14:textId="6747347B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1FC39945" w14:textId="77777777" w:rsidR="007D23B8" w:rsidRPr="007D23B8" w:rsidRDefault="007D23B8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668" w:type="dxa"/>
            <w:vAlign w:val="center"/>
          </w:tcPr>
          <w:p w14:paraId="0562CB0E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7D23B8" w:rsidRPr="007D23B8" w14:paraId="1F786823" w14:textId="77777777" w:rsidTr="007D23B8">
        <w:trPr>
          <w:trHeight w:val="259"/>
        </w:trPr>
        <w:tc>
          <w:tcPr>
            <w:tcW w:w="605" w:type="dxa"/>
          </w:tcPr>
          <w:p w14:paraId="29B4EA11" w14:textId="77777777" w:rsidR="007D23B8" w:rsidRPr="007D23B8" w:rsidRDefault="007D23B8" w:rsidP="00FA117B">
            <w:pPr>
              <w:tabs>
                <w:tab w:val="left" w:pos="360"/>
              </w:tabs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245" w:type="dxa"/>
          </w:tcPr>
          <w:p w14:paraId="03CB90E7" w14:textId="77777777" w:rsidR="007D23B8" w:rsidRPr="007D23B8" w:rsidRDefault="007D23B8" w:rsidP="00FA117B">
            <w:pPr>
              <w:spacing w:before="40"/>
              <w:ind w:right="19"/>
              <w:rPr>
                <w:rFonts w:asciiTheme="minorHAnsi" w:hAnsiTheme="minorHAnsi" w:cstheme="minorHAnsi"/>
                <w:sz w:val="20"/>
              </w:rPr>
            </w:pPr>
            <w:r w:rsidRPr="007D23B8">
              <w:rPr>
                <w:rFonts w:asciiTheme="minorHAnsi" w:hAnsiTheme="minorHAnsi" w:cstheme="minorHAnsi"/>
                <w:sz w:val="20"/>
              </w:rPr>
              <w:t>An ability to work in education settings and with multiagency partners</w:t>
            </w:r>
          </w:p>
        </w:tc>
        <w:tc>
          <w:tcPr>
            <w:tcW w:w="668" w:type="dxa"/>
          </w:tcPr>
          <w:p w14:paraId="3D6DC322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668" w:type="dxa"/>
            <w:vAlign w:val="center"/>
          </w:tcPr>
          <w:p w14:paraId="34CE0A41" w14:textId="417F2BBF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62EBF3C5" w14:textId="6C2D1B4A" w:rsidR="007D23B8" w:rsidRPr="007D23B8" w:rsidRDefault="00E93B05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6D98A12B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7D23B8" w:rsidRPr="007D23B8" w14:paraId="620FE588" w14:textId="77777777" w:rsidTr="007D23B8">
        <w:trPr>
          <w:trHeight w:val="259"/>
        </w:trPr>
        <w:tc>
          <w:tcPr>
            <w:tcW w:w="605" w:type="dxa"/>
          </w:tcPr>
          <w:p w14:paraId="75697EEC" w14:textId="77777777" w:rsidR="007D23B8" w:rsidRPr="007D23B8" w:rsidRDefault="007D23B8" w:rsidP="00FA117B">
            <w:pPr>
              <w:tabs>
                <w:tab w:val="left" w:pos="360"/>
              </w:tabs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245" w:type="dxa"/>
          </w:tcPr>
          <w:p w14:paraId="1299F79E" w14:textId="77777777" w:rsidR="007D23B8" w:rsidRPr="007D23B8" w:rsidRDefault="007D23B8" w:rsidP="00FA117B">
            <w:pPr>
              <w:tabs>
                <w:tab w:val="left" w:pos="1095"/>
              </w:tabs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7D23B8">
              <w:rPr>
                <w:rFonts w:asciiTheme="minorHAnsi" w:hAnsiTheme="minorHAnsi" w:cstheme="minorHAnsi"/>
                <w:sz w:val="20"/>
              </w:rPr>
              <w:t>Knowledge and understanding of the barriers and challenges facing children and young people seeking support for their mental wellbeing</w:t>
            </w:r>
          </w:p>
        </w:tc>
        <w:tc>
          <w:tcPr>
            <w:tcW w:w="668" w:type="dxa"/>
          </w:tcPr>
          <w:p w14:paraId="21402596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668" w:type="dxa"/>
            <w:vAlign w:val="center"/>
          </w:tcPr>
          <w:p w14:paraId="2946DB82" w14:textId="33336290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5997CC1D" w14:textId="691362A5" w:rsidR="007D23B8" w:rsidRPr="007D23B8" w:rsidRDefault="00E93B05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110FFD37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7D23B8" w:rsidRPr="007D23B8" w14:paraId="7528FC43" w14:textId="77777777" w:rsidTr="007D23B8">
        <w:trPr>
          <w:trHeight w:val="259"/>
        </w:trPr>
        <w:tc>
          <w:tcPr>
            <w:tcW w:w="605" w:type="dxa"/>
          </w:tcPr>
          <w:p w14:paraId="44B0A208" w14:textId="77777777" w:rsidR="007D23B8" w:rsidRPr="007D23B8" w:rsidRDefault="007D23B8" w:rsidP="00FA117B">
            <w:pPr>
              <w:tabs>
                <w:tab w:val="left" w:pos="360"/>
              </w:tabs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245" w:type="dxa"/>
          </w:tcPr>
          <w:p w14:paraId="2DD8CF46" w14:textId="77777777" w:rsidR="007D23B8" w:rsidRPr="007D23B8" w:rsidRDefault="007D23B8" w:rsidP="00FA117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7D23B8">
              <w:rPr>
                <w:rFonts w:asciiTheme="minorHAnsi" w:hAnsiTheme="minorHAnsi" w:cstheme="minorHAnsi"/>
                <w:sz w:val="20"/>
              </w:rPr>
              <w:t>Ability to form close and effective relationships with children, young people and their families from a diverse range of backgrounds</w:t>
            </w:r>
          </w:p>
        </w:tc>
        <w:tc>
          <w:tcPr>
            <w:tcW w:w="668" w:type="dxa"/>
          </w:tcPr>
          <w:p w14:paraId="2F0E185F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668" w:type="dxa"/>
            <w:vAlign w:val="center"/>
          </w:tcPr>
          <w:p w14:paraId="6B699379" w14:textId="56860A54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3FE9F23F" w14:textId="243BB6B1" w:rsidR="007D23B8" w:rsidRPr="007D23B8" w:rsidRDefault="00E93B05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1F72F646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7D23B8" w:rsidRPr="007D23B8" w14:paraId="507CA815" w14:textId="77777777" w:rsidTr="007D23B8">
        <w:trPr>
          <w:trHeight w:val="259"/>
        </w:trPr>
        <w:tc>
          <w:tcPr>
            <w:tcW w:w="605" w:type="dxa"/>
          </w:tcPr>
          <w:p w14:paraId="2B2B7304" w14:textId="77777777" w:rsidR="007D23B8" w:rsidRPr="007D23B8" w:rsidRDefault="007D23B8" w:rsidP="00FA117B">
            <w:pPr>
              <w:tabs>
                <w:tab w:val="left" w:pos="360"/>
              </w:tabs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245" w:type="dxa"/>
          </w:tcPr>
          <w:p w14:paraId="6B9E3704" w14:textId="77777777" w:rsidR="007D23B8" w:rsidRPr="007D23B8" w:rsidRDefault="007D23B8" w:rsidP="00FA117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7D23B8">
              <w:rPr>
                <w:rFonts w:asciiTheme="minorHAnsi" w:hAnsiTheme="minorHAnsi" w:cstheme="minorHAnsi"/>
                <w:sz w:val="20"/>
              </w:rPr>
              <w:t xml:space="preserve">Ability to facilitate and deliver workshops to large groups of people </w:t>
            </w:r>
          </w:p>
        </w:tc>
        <w:tc>
          <w:tcPr>
            <w:tcW w:w="668" w:type="dxa"/>
          </w:tcPr>
          <w:p w14:paraId="34CC6B09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668" w:type="dxa"/>
            <w:vAlign w:val="center"/>
          </w:tcPr>
          <w:p w14:paraId="08CE6F91" w14:textId="4FB20FD9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61CDCEAD" w14:textId="5E3FAB35" w:rsidR="007D23B8" w:rsidRPr="007D23B8" w:rsidRDefault="00E93B05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6BB9E253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7D23B8" w:rsidRPr="007D23B8" w14:paraId="6408B701" w14:textId="77777777" w:rsidTr="007D23B8">
        <w:trPr>
          <w:trHeight w:val="259"/>
        </w:trPr>
        <w:tc>
          <w:tcPr>
            <w:tcW w:w="605" w:type="dxa"/>
          </w:tcPr>
          <w:p w14:paraId="5D369756" w14:textId="77777777" w:rsidR="007D23B8" w:rsidRPr="007D23B8" w:rsidRDefault="007D23B8" w:rsidP="00FA117B">
            <w:pPr>
              <w:tabs>
                <w:tab w:val="left" w:pos="360"/>
              </w:tabs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245" w:type="dxa"/>
          </w:tcPr>
          <w:p w14:paraId="65E85EB1" w14:textId="77777777" w:rsidR="007D23B8" w:rsidRPr="007D23B8" w:rsidRDefault="007D23B8" w:rsidP="00FA117B">
            <w:pPr>
              <w:spacing w:before="40"/>
              <w:ind w:right="19"/>
              <w:rPr>
                <w:rFonts w:asciiTheme="minorHAnsi" w:hAnsiTheme="minorHAnsi" w:cstheme="minorHAnsi"/>
                <w:sz w:val="20"/>
              </w:rPr>
            </w:pPr>
            <w:r w:rsidRPr="007D23B8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 xml:space="preserve">Knowledge and understanding of the importance of risk management and safety planning </w:t>
            </w:r>
          </w:p>
        </w:tc>
        <w:tc>
          <w:tcPr>
            <w:tcW w:w="668" w:type="dxa"/>
          </w:tcPr>
          <w:p w14:paraId="52438149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668" w:type="dxa"/>
            <w:vAlign w:val="center"/>
          </w:tcPr>
          <w:p w14:paraId="23DE523C" w14:textId="791A2ACF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52E56223" w14:textId="5DDDA751" w:rsidR="007D23B8" w:rsidRPr="007D23B8" w:rsidRDefault="00E93B05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07547A01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7D23B8" w:rsidRPr="007D23B8" w14:paraId="7DD36C80" w14:textId="77777777" w:rsidTr="007D23B8">
        <w:trPr>
          <w:trHeight w:val="259"/>
        </w:trPr>
        <w:tc>
          <w:tcPr>
            <w:tcW w:w="605" w:type="dxa"/>
          </w:tcPr>
          <w:p w14:paraId="4737E36C" w14:textId="77777777" w:rsidR="007D23B8" w:rsidRPr="007D23B8" w:rsidRDefault="007D23B8" w:rsidP="00FA117B">
            <w:pPr>
              <w:tabs>
                <w:tab w:val="left" w:pos="360"/>
              </w:tabs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245" w:type="dxa"/>
          </w:tcPr>
          <w:p w14:paraId="6F7910F0" w14:textId="77777777" w:rsidR="007D23B8" w:rsidRPr="007D23B8" w:rsidRDefault="007D23B8" w:rsidP="00FA117B">
            <w:pPr>
              <w:spacing w:before="40"/>
              <w:ind w:right="19"/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</w:pPr>
            <w:r w:rsidRPr="007D23B8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 xml:space="preserve">Experience of working collaboratively, by collecting feedback from children and young people to shape service delivery </w:t>
            </w:r>
          </w:p>
        </w:tc>
        <w:tc>
          <w:tcPr>
            <w:tcW w:w="668" w:type="dxa"/>
          </w:tcPr>
          <w:p w14:paraId="38B201AB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668" w:type="dxa"/>
            <w:vAlign w:val="center"/>
          </w:tcPr>
          <w:p w14:paraId="5043CB0F" w14:textId="6C7CC624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07459315" w14:textId="3693507D" w:rsidR="007D23B8" w:rsidRPr="007D23B8" w:rsidRDefault="00E93B05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6537F28F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7D23B8" w:rsidRPr="007D23B8" w14:paraId="298F3F23" w14:textId="77777777" w:rsidTr="007D23B8">
        <w:trPr>
          <w:trHeight w:val="259"/>
        </w:trPr>
        <w:tc>
          <w:tcPr>
            <w:tcW w:w="605" w:type="dxa"/>
          </w:tcPr>
          <w:p w14:paraId="4B73E586" w14:textId="77777777" w:rsidR="007D23B8" w:rsidRPr="007D23B8" w:rsidRDefault="007D23B8" w:rsidP="00FA117B">
            <w:pPr>
              <w:tabs>
                <w:tab w:val="left" w:pos="500"/>
              </w:tabs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245" w:type="dxa"/>
          </w:tcPr>
          <w:p w14:paraId="4DFD10B4" w14:textId="77777777" w:rsidR="007D23B8" w:rsidRPr="007D23B8" w:rsidRDefault="007D23B8" w:rsidP="00FA117B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  <w:r w:rsidRPr="007D23B8">
              <w:rPr>
                <w:rFonts w:asciiTheme="minorHAnsi" w:hAnsiTheme="minorHAnsi" w:cstheme="minorHAnsi"/>
                <w:sz w:val="20"/>
              </w:rPr>
              <w:t xml:space="preserve">Working knowledge of Safeguarding, the ability to follow procedure and development of a culture of safe practice </w:t>
            </w:r>
            <w:r w:rsidRPr="007D23B8">
              <w:rPr>
                <w:rFonts w:asciiTheme="minorHAnsi" w:hAnsiTheme="minorHAnsi" w:cstheme="minorHAnsi"/>
                <w:color w:val="000000" w:themeColor="text1"/>
                <w:sz w:val="20"/>
              </w:rPr>
              <w:t>procedures</w:t>
            </w:r>
          </w:p>
        </w:tc>
        <w:tc>
          <w:tcPr>
            <w:tcW w:w="668" w:type="dxa"/>
          </w:tcPr>
          <w:p w14:paraId="15C2F6B5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668" w:type="dxa"/>
            <w:vAlign w:val="center"/>
          </w:tcPr>
          <w:p w14:paraId="6DFB9E20" w14:textId="116D25CE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70DF9E56" w14:textId="3788216E" w:rsidR="007D23B8" w:rsidRPr="007D23B8" w:rsidRDefault="00E93B05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44E871BC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7D23B8" w:rsidRPr="007D23B8" w14:paraId="6A590694" w14:textId="77777777" w:rsidTr="007D23B8">
        <w:trPr>
          <w:trHeight w:val="494"/>
        </w:trPr>
        <w:tc>
          <w:tcPr>
            <w:tcW w:w="605" w:type="dxa"/>
          </w:tcPr>
          <w:p w14:paraId="39F18D26" w14:textId="77777777" w:rsidR="007D23B8" w:rsidRPr="007D23B8" w:rsidRDefault="007D23B8" w:rsidP="00FA117B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245" w:type="dxa"/>
          </w:tcPr>
          <w:p w14:paraId="5D8C3FA2" w14:textId="77777777" w:rsidR="007D23B8" w:rsidRPr="007D23B8" w:rsidRDefault="007D23B8" w:rsidP="00FA117B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7D23B8">
              <w:rPr>
                <w:rFonts w:asciiTheme="minorHAnsi" w:hAnsiTheme="minorHAnsi" w:cstheme="minorHAnsi"/>
                <w:color w:val="000000" w:themeColor="text1"/>
                <w:sz w:val="20"/>
              </w:rPr>
              <w:t>Ability to follow policies and procedures in relation to Data Protection and Security, of personal and sensitive data</w:t>
            </w:r>
          </w:p>
        </w:tc>
        <w:tc>
          <w:tcPr>
            <w:tcW w:w="668" w:type="dxa"/>
          </w:tcPr>
          <w:p w14:paraId="2D7B4CDA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668" w:type="dxa"/>
            <w:vAlign w:val="center"/>
          </w:tcPr>
          <w:p w14:paraId="144A5D23" w14:textId="547C8C60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738610EB" w14:textId="2438CCE8" w:rsidR="007D23B8" w:rsidRPr="007D23B8" w:rsidRDefault="00E93B05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637805D2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D23B8" w:rsidRPr="007D23B8" w14:paraId="10833F16" w14:textId="77777777" w:rsidTr="007D23B8">
        <w:trPr>
          <w:trHeight w:val="494"/>
        </w:trPr>
        <w:tc>
          <w:tcPr>
            <w:tcW w:w="605" w:type="dxa"/>
          </w:tcPr>
          <w:p w14:paraId="4E1E336A" w14:textId="77777777" w:rsidR="007D23B8" w:rsidRPr="007D23B8" w:rsidRDefault="007D23B8" w:rsidP="00FA117B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245" w:type="dxa"/>
          </w:tcPr>
          <w:p w14:paraId="04281F13" w14:textId="77777777" w:rsidR="007D23B8" w:rsidRPr="007D23B8" w:rsidRDefault="007D23B8" w:rsidP="00FA117B">
            <w:pPr>
              <w:widowControl w:val="0"/>
              <w:spacing w:before="60"/>
              <w:rPr>
                <w:rFonts w:asciiTheme="minorHAnsi" w:hAnsiTheme="minorHAnsi" w:cstheme="minorHAnsi"/>
                <w:sz w:val="20"/>
              </w:rPr>
            </w:pPr>
            <w:r w:rsidRPr="007D23B8">
              <w:rPr>
                <w:rFonts w:asciiTheme="minorHAnsi" w:hAnsiTheme="minorHAnsi" w:cstheme="minorHAnsi"/>
                <w:sz w:val="20"/>
              </w:rPr>
              <w:t>Ability to use MS Corporate Software applications, particularly MS Office, MS Word, MS Excel and MS Outlook Email</w:t>
            </w:r>
          </w:p>
        </w:tc>
        <w:tc>
          <w:tcPr>
            <w:tcW w:w="668" w:type="dxa"/>
          </w:tcPr>
          <w:p w14:paraId="1CCAE64F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668" w:type="dxa"/>
            <w:vAlign w:val="center"/>
          </w:tcPr>
          <w:p w14:paraId="463F29E8" w14:textId="3BC534F0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3B7B4B86" w14:textId="5E2CBBD6" w:rsidR="007D23B8" w:rsidRPr="007D23B8" w:rsidRDefault="00E93B05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3A0FF5F2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D23B8" w:rsidRPr="007D23B8" w14:paraId="44EBC5C7" w14:textId="77777777" w:rsidTr="007D23B8">
        <w:trPr>
          <w:trHeight w:val="494"/>
        </w:trPr>
        <w:tc>
          <w:tcPr>
            <w:tcW w:w="605" w:type="dxa"/>
          </w:tcPr>
          <w:p w14:paraId="33CFEC6B" w14:textId="77777777" w:rsidR="007D23B8" w:rsidRPr="007D23B8" w:rsidRDefault="007D23B8" w:rsidP="00FA117B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245" w:type="dxa"/>
          </w:tcPr>
          <w:p w14:paraId="1355B6A6" w14:textId="77777777" w:rsidR="007D23B8" w:rsidRPr="007D23B8" w:rsidRDefault="007D23B8" w:rsidP="00FA117B">
            <w:pPr>
              <w:widowControl w:val="0"/>
              <w:spacing w:before="60"/>
              <w:rPr>
                <w:rFonts w:asciiTheme="minorHAnsi" w:hAnsiTheme="minorHAnsi" w:cstheme="minorHAnsi"/>
                <w:sz w:val="20"/>
              </w:rPr>
            </w:pPr>
            <w:r w:rsidRPr="007D23B8">
              <w:rPr>
                <w:rFonts w:asciiTheme="minorHAnsi" w:hAnsiTheme="minorHAnsi" w:cstheme="minorHAnsi"/>
                <w:sz w:val="20"/>
              </w:rPr>
              <w:t>Ability to keep accurate records including service user development logs and use data recorded for evaluation and monitoring</w:t>
            </w:r>
          </w:p>
        </w:tc>
        <w:tc>
          <w:tcPr>
            <w:tcW w:w="668" w:type="dxa"/>
          </w:tcPr>
          <w:p w14:paraId="1ED56744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668" w:type="dxa"/>
            <w:vAlign w:val="center"/>
          </w:tcPr>
          <w:p w14:paraId="5630AD66" w14:textId="2BA6DFB8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61829076" w14:textId="77777777" w:rsidR="007D23B8" w:rsidRPr="007D23B8" w:rsidRDefault="007D23B8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668" w:type="dxa"/>
            <w:vAlign w:val="center"/>
          </w:tcPr>
          <w:p w14:paraId="2BA226A1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D23B8" w:rsidRPr="007D23B8" w14:paraId="114953E9" w14:textId="77777777" w:rsidTr="007D23B8">
        <w:trPr>
          <w:trHeight w:val="494"/>
        </w:trPr>
        <w:tc>
          <w:tcPr>
            <w:tcW w:w="605" w:type="dxa"/>
          </w:tcPr>
          <w:p w14:paraId="0EB5E791" w14:textId="77777777" w:rsidR="007D23B8" w:rsidRPr="007D23B8" w:rsidRDefault="007D23B8" w:rsidP="00FA117B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245" w:type="dxa"/>
          </w:tcPr>
          <w:p w14:paraId="35154582" w14:textId="77777777" w:rsidR="007D23B8" w:rsidRPr="007D23B8" w:rsidRDefault="007D23B8" w:rsidP="00FA117B">
            <w:pPr>
              <w:widowControl w:val="0"/>
              <w:spacing w:before="60"/>
              <w:rPr>
                <w:rFonts w:asciiTheme="minorHAnsi" w:hAnsiTheme="minorHAnsi" w:cstheme="minorHAnsi"/>
                <w:sz w:val="20"/>
              </w:rPr>
            </w:pPr>
            <w:r w:rsidRPr="007D23B8">
              <w:rPr>
                <w:rFonts w:asciiTheme="minorHAnsi" w:eastAsia="Arial" w:hAnsiTheme="minorHAnsi" w:cstheme="minorHAnsi"/>
                <w:sz w:val="20"/>
              </w:rPr>
              <w:t>Willingness to be flexible in work patterns and to fulfil occasional evening and weekend duties</w:t>
            </w:r>
          </w:p>
        </w:tc>
        <w:tc>
          <w:tcPr>
            <w:tcW w:w="668" w:type="dxa"/>
          </w:tcPr>
          <w:p w14:paraId="7002D539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668" w:type="dxa"/>
            <w:vAlign w:val="center"/>
          </w:tcPr>
          <w:p w14:paraId="17AD93B2" w14:textId="6929F391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0DE4B5B7" w14:textId="77777777" w:rsidR="007D23B8" w:rsidRPr="007D23B8" w:rsidRDefault="007D23B8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668" w:type="dxa"/>
            <w:vAlign w:val="center"/>
          </w:tcPr>
          <w:p w14:paraId="66204FF1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D23B8" w:rsidRPr="007D23B8" w14:paraId="57370DA6" w14:textId="77777777" w:rsidTr="007D23B8">
        <w:trPr>
          <w:trHeight w:val="494"/>
        </w:trPr>
        <w:tc>
          <w:tcPr>
            <w:tcW w:w="605" w:type="dxa"/>
          </w:tcPr>
          <w:p w14:paraId="111B77A1" w14:textId="77777777" w:rsidR="007D23B8" w:rsidRPr="007D23B8" w:rsidRDefault="007D23B8" w:rsidP="00FA117B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245" w:type="dxa"/>
          </w:tcPr>
          <w:p w14:paraId="004BF567" w14:textId="77777777" w:rsidR="007D23B8" w:rsidRPr="007D23B8" w:rsidRDefault="007D23B8" w:rsidP="00FA117B">
            <w:pPr>
              <w:widowControl w:val="0"/>
              <w:spacing w:before="60"/>
              <w:rPr>
                <w:rFonts w:asciiTheme="minorHAnsi" w:eastAsia="Arial" w:hAnsiTheme="minorHAnsi" w:cstheme="minorHAnsi"/>
                <w:sz w:val="20"/>
              </w:rPr>
            </w:pPr>
            <w:r w:rsidRPr="007D23B8">
              <w:rPr>
                <w:rFonts w:asciiTheme="minorHAnsi" w:hAnsiTheme="minorHAnsi" w:cstheme="minorHAnsi"/>
                <w:sz w:val="20"/>
              </w:rPr>
              <w:t>Commitment to Groundwork London’s Equity, Diversity and inclusion in practice in the workplace and across communities</w:t>
            </w:r>
          </w:p>
        </w:tc>
        <w:tc>
          <w:tcPr>
            <w:tcW w:w="668" w:type="dxa"/>
          </w:tcPr>
          <w:p w14:paraId="1F6420C5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668" w:type="dxa"/>
            <w:vAlign w:val="center"/>
          </w:tcPr>
          <w:p w14:paraId="2DBF0D7D" w14:textId="34AFCD58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6B62F1B3" w14:textId="523445DA" w:rsidR="007D23B8" w:rsidRPr="007D23B8" w:rsidRDefault="00E93B05" w:rsidP="00FA117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02F2C34E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7D23B8" w:rsidRPr="007D23B8" w14:paraId="353D19B8" w14:textId="77777777" w:rsidTr="007D23B8">
        <w:trPr>
          <w:trHeight w:val="494"/>
        </w:trPr>
        <w:tc>
          <w:tcPr>
            <w:tcW w:w="605" w:type="dxa"/>
          </w:tcPr>
          <w:p w14:paraId="526D80A2" w14:textId="77777777" w:rsidR="007D23B8" w:rsidRPr="007D23B8" w:rsidRDefault="007D23B8" w:rsidP="00FA117B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245" w:type="dxa"/>
          </w:tcPr>
          <w:p w14:paraId="465CC0FE" w14:textId="77777777" w:rsidR="007D23B8" w:rsidRPr="007D23B8" w:rsidRDefault="007D23B8" w:rsidP="00FA117B">
            <w:pPr>
              <w:widowControl w:val="0"/>
              <w:spacing w:before="60"/>
              <w:rPr>
                <w:rFonts w:asciiTheme="minorHAnsi" w:hAnsiTheme="minorHAnsi" w:cstheme="minorHAnsi"/>
                <w:sz w:val="20"/>
              </w:rPr>
            </w:pPr>
            <w:r w:rsidRPr="007D23B8">
              <w:rPr>
                <w:rFonts w:asciiTheme="minorHAnsi" w:hAnsiTheme="minorHAnsi" w:cstheme="minorHAnsi"/>
                <w:sz w:val="20"/>
              </w:rPr>
              <w:t xml:space="preserve">Ability to work Flexibly to meet the remote and travel requirements of the role </w:t>
            </w:r>
          </w:p>
        </w:tc>
        <w:tc>
          <w:tcPr>
            <w:tcW w:w="668" w:type="dxa"/>
          </w:tcPr>
          <w:p w14:paraId="11A37311" w14:textId="77777777" w:rsidR="007D23B8" w:rsidRPr="007D23B8" w:rsidRDefault="007D23B8" w:rsidP="00FA117B">
            <w:pPr>
              <w:spacing w:before="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3B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668" w:type="dxa"/>
            <w:vAlign w:val="center"/>
          </w:tcPr>
          <w:p w14:paraId="680A4E5D" w14:textId="7FE78952" w:rsidR="007D23B8" w:rsidRPr="007D23B8" w:rsidRDefault="00E93B05" w:rsidP="00FA117B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19219836" w14:textId="4593731F" w:rsidR="007D23B8" w:rsidRPr="007D23B8" w:rsidRDefault="00E93B05" w:rsidP="00FA117B">
            <w:pPr>
              <w:jc w:val="center"/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sym w:font="Wingdings" w:char="F0FC"/>
            </w:r>
          </w:p>
        </w:tc>
        <w:tc>
          <w:tcPr>
            <w:tcW w:w="668" w:type="dxa"/>
            <w:vAlign w:val="center"/>
          </w:tcPr>
          <w:p w14:paraId="296FEF7D" w14:textId="77777777" w:rsidR="007D23B8" w:rsidRPr="007D23B8" w:rsidRDefault="007D23B8" w:rsidP="00FA117B">
            <w:pPr>
              <w:spacing w:before="20" w:after="20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</w:tbl>
    <w:p w14:paraId="5A30EFC4" w14:textId="77777777" w:rsidR="007D23B8" w:rsidRPr="007D23B8" w:rsidRDefault="007D23B8" w:rsidP="007D23B8">
      <w:pPr>
        <w:spacing w:before="60" w:after="120"/>
        <w:jc w:val="center"/>
        <w:rPr>
          <w:rFonts w:asciiTheme="minorHAnsi" w:eastAsia="Calibri" w:hAnsiTheme="minorHAnsi" w:cstheme="minorHAnsi"/>
          <w:sz w:val="20"/>
          <w:szCs w:val="22"/>
        </w:rPr>
      </w:pPr>
      <w:r w:rsidRPr="007D23B8">
        <w:rPr>
          <w:rFonts w:asciiTheme="minorHAnsi" w:hAnsiTheme="minorHAnsi" w:cstheme="minorHAnsi"/>
          <w:b/>
          <w:bCs/>
          <w:iCs/>
          <w:sz w:val="22"/>
        </w:rPr>
        <w:t xml:space="preserve">Appointment to this role is subject to an Enhanced DBS through the Disclosure and </w:t>
      </w:r>
      <w:proofErr w:type="gramStart"/>
      <w:r w:rsidRPr="007D23B8">
        <w:rPr>
          <w:rFonts w:asciiTheme="minorHAnsi" w:hAnsiTheme="minorHAnsi" w:cstheme="minorHAnsi"/>
          <w:b/>
          <w:bCs/>
          <w:iCs/>
          <w:sz w:val="22"/>
        </w:rPr>
        <w:t>Barring</w:t>
      </w:r>
      <w:proofErr w:type="gramEnd"/>
      <w:r w:rsidRPr="007D23B8">
        <w:rPr>
          <w:rFonts w:asciiTheme="minorHAnsi" w:hAnsiTheme="minorHAnsi" w:cstheme="minorHAnsi"/>
          <w:b/>
          <w:bCs/>
          <w:iCs/>
          <w:sz w:val="22"/>
        </w:rPr>
        <w:t xml:space="preserve"> service</w:t>
      </w:r>
    </w:p>
    <w:sectPr w:rsidR="007D23B8" w:rsidRPr="007D23B8" w:rsidSect="00913A8B">
      <w:footerReference w:type="default" r:id="rId10"/>
      <w:pgSz w:w="11906" w:h="16838" w:code="9"/>
      <w:pgMar w:top="851" w:right="1134" w:bottom="510" w:left="992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4DBDC" w14:textId="77777777" w:rsidR="00F673AF" w:rsidRDefault="00F673AF">
      <w:r>
        <w:separator/>
      </w:r>
    </w:p>
  </w:endnote>
  <w:endnote w:type="continuationSeparator" w:id="0">
    <w:p w14:paraId="769D0D3C" w14:textId="77777777" w:rsidR="00F673AF" w:rsidRDefault="00F6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BE82" w14:textId="5F5C6FEB" w:rsidR="00CB5E7D" w:rsidRDefault="00CB5E7D" w:rsidP="00CB5E7D">
    <w:pPr>
      <w:pStyle w:val="Footer"/>
      <w:spacing w:before="80"/>
      <w:rPr>
        <w:rFonts w:ascii="Arial" w:hAnsi="Arial"/>
        <w:sz w:val="14"/>
      </w:rPr>
    </w:pPr>
    <w:r>
      <w:rPr>
        <w:rFonts w:ascii="Arial" w:hAnsi="Arial"/>
        <w:sz w:val="14"/>
      </w:rPr>
      <w:tab/>
    </w:r>
    <w:r w:rsidR="0029369D">
      <w:rPr>
        <w:rFonts w:ascii="Arial" w:hAnsi="Arial"/>
        <w:sz w:val="14"/>
      </w:rPr>
      <w:tab/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PAGE   \* MERGEFORMAT </w:instrText>
    </w:r>
    <w:r>
      <w:rPr>
        <w:rFonts w:ascii="Arial" w:hAnsi="Arial"/>
        <w:sz w:val="14"/>
      </w:rPr>
      <w:fldChar w:fldCharType="separate"/>
    </w:r>
    <w:r w:rsidR="00C564AA">
      <w:rPr>
        <w:rFonts w:ascii="Arial" w:hAnsi="Arial"/>
        <w:noProof/>
        <w:sz w:val="14"/>
      </w:rPr>
      <w:t>4</w:t>
    </w:r>
    <w:r>
      <w:rPr>
        <w:rFonts w:ascii="Arial" w:hAnsi="Arial"/>
        <w:sz w:val="14"/>
      </w:rPr>
      <w:fldChar w:fldCharType="end"/>
    </w:r>
    <w:r>
      <w:rPr>
        <w:rFonts w:ascii="Arial" w:hAnsi="Arial"/>
        <w:sz w:val="14"/>
      </w:rPr>
      <w:t xml:space="preserve"> of 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NUMPAGES   \* MERGEFORMAT </w:instrText>
    </w:r>
    <w:r>
      <w:rPr>
        <w:rFonts w:ascii="Arial" w:hAnsi="Arial"/>
        <w:sz w:val="14"/>
      </w:rPr>
      <w:fldChar w:fldCharType="separate"/>
    </w:r>
    <w:r w:rsidR="00C564AA">
      <w:rPr>
        <w:rFonts w:ascii="Arial" w:hAnsi="Arial"/>
        <w:noProof/>
        <w:sz w:val="14"/>
      </w:rPr>
      <w:t>4</w:t>
    </w:r>
    <w:r>
      <w:rPr>
        <w:rFonts w:ascii="Arial" w:hAnsi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D245A" w14:textId="77777777" w:rsidR="00F673AF" w:rsidRDefault="00F673AF">
      <w:r>
        <w:separator/>
      </w:r>
    </w:p>
  </w:footnote>
  <w:footnote w:type="continuationSeparator" w:id="0">
    <w:p w14:paraId="1231BE67" w14:textId="77777777" w:rsidR="00F673AF" w:rsidRDefault="00F6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7CF"/>
    <w:multiLevelType w:val="hybridMultilevel"/>
    <w:tmpl w:val="185AAAA8"/>
    <w:lvl w:ilvl="0" w:tplc="A33A9084">
      <w:start w:val="1"/>
      <w:numFmt w:val="bullet"/>
      <w:pStyle w:val="NoSpacing"/>
      <w:lvlText w:val=""/>
      <w:lvlJc w:val="left"/>
      <w:pPr>
        <w:ind w:left="397" w:hanging="25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4516A6"/>
    <w:multiLevelType w:val="hybridMultilevel"/>
    <w:tmpl w:val="4B3E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447D8"/>
    <w:multiLevelType w:val="hybridMultilevel"/>
    <w:tmpl w:val="FD3E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12D00"/>
    <w:multiLevelType w:val="hybridMultilevel"/>
    <w:tmpl w:val="94DA0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72B7F"/>
    <w:multiLevelType w:val="hybridMultilevel"/>
    <w:tmpl w:val="B166392E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4A2A61C6"/>
    <w:multiLevelType w:val="hybridMultilevel"/>
    <w:tmpl w:val="8EA6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7118C"/>
    <w:multiLevelType w:val="hybridMultilevel"/>
    <w:tmpl w:val="01CE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20FDE"/>
    <w:multiLevelType w:val="hybridMultilevel"/>
    <w:tmpl w:val="D694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A1FB4"/>
    <w:multiLevelType w:val="hybridMultilevel"/>
    <w:tmpl w:val="58C8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35F7F"/>
    <w:multiLevelType w:val="hybridMultilevel"/>
    <w:tmpl w:val="9886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064C7"/>
    <w:multiLevelType w:val="hybridMultilevel"/>
    <w:tmpl w:val="CB787054"/>
    <w:lvl w:ilvl="0" w:tplc="84E02D24">
      <w:start w:val="1"/>
      <w:numFmt w:val="bullet"/>
      <w:lvlText w:val=""/>
      <w:lvlJc w:val="left"/>
      <w:pPr>
        <w:tabs>
          <w:tab w:val="num" w:pos="906"/>
        </w:tabs>
        <w:ind w:left="906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AFF7DF2"/>
    <w:multiLevelType w:val="hybridMultilevel"/>
    <w:tmpl w:val="AE8014AC"/>
    <w:lvl w:ilvl="0" w:tplc="5B0C32C6">
      <w:start w:val="1"/>
      <w:numFmt w:val="bullet"/>
      <w:lvlText w:val=""/>
      <w:lvlJc w:val="left"/>
      <w:pPr>
        <w:tabs>
          <w:tab w:val="num" w:pos="848"/>
        </w:tabs>
        <w:ind w:left="848" w:hanging="424"/>
      </w:pPr>
      <w:rPr>
        <w:rFonts w:ascii="Symbol" w:hAnsi="Symbol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324"/>
        </w:tabs>
        <w:ind w:left="132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abstractNum w:abstractNumId="12" w15:restartNumberingAfterBreak="0">
    <w:nsid w:val="6C9851DA"/>
    <w:multiLevelType w:val="hybridMultilevel"/>
    <w:tmpl w:val="05828428"/>
    <w:lvl w:ilvl="0" w:tplc="39FE335E">
      <w:start w:val="1"/>
      <w:numFmt w:val="bullet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B4D165A"/>
    <w:multiLevelType w:val="hybridMultilevel"/>
    <w:tmpl w:val="60B43B72"/>
    <w:lvl w:ilvl="0" w:tplc="31423D6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4"/>
  </w:num>
  <w:num w:numId="13">
    <w:abstractNumId w:val="5"/>
  </w:num>
  <w:num w:numId="14">
    <w:abstractNumId w:val="2"/>
  </w:num>
  <w:num w:numId="15">
    <w:abstractNumId w:val="1"/>
  </w:num>
  <w:num w:numId="16">
    <w:abstractNumId w:val="9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0A"/>
    <w:rsid w:val="00001E70"/>
    <w:rsid w:val="00011D2A"/>
    <w:rsid w:val="00024DFF"/>
    <w:rsid w:val="00031E02"/>
    <w:rsid w:val="00043381"/>
    <w:rsid w:val="00052382"/>
    <w:rsid w:val="0005626C"/>
    <w:rsid w:val="0005755B"/>
    <w:rsid w:val="000A0071"/>
    <w:rsid w:val="000A5164"/>
    <w:rsid w:val="000E7D60"/>
    <w:rsid w:val="000F293F"/>
    <w:rsid w:val="000F3D7A"/>
    <w:rsid w:val="00113376"/>
    <w:rsid w:val="00113DEB"/>
    <w:rsid w:val="001271CA"/>
    <w:rsid w:val="00153510"/>
    <w:rsid w:val="001540BD"/>
    <w:rsid w:val="00157341"/>
    <w:rsid w:val="0017000A"/>
    <w:rsid w:val="0017073D"/>
    <w:rsid w:val="00176A7B"/>
    <w:rsid w:val="001956D5"/>
    <w:rsid w:val="001D4E1F"/>
    <w:rsid w:val="001E6AE1"/>
    <w:rsid w:val="00207E3F"/>
    <w:rsid w:val="00210922"/>
    <w:rsid w:val="0021147C"/>
    <w:rsid w:val="002224B1"/>
    <w:rsid w:val="00245048"/>
    <w:rsid w:val="002525BD"/>
    <w:rsid w:val="002623EF"/>
    <w:rsid w:val="00270404"/>
    <w:rsid w:val="00272C95"/>
    <w:rsid w:val="00280BD7"/>
    <w:rsid w:val="002849BB"/>
    <w:rsid w:val="00285D04"/>
    <w:rsid w:val="0029369D"/>
    <w:rsid w:val="002A028D"/>
    <w:rsid w:val="002B7547"/>
    <w:rsid w:val="002D58F5"/>
    <w:rsid w:val="002D7711"/>
    <w:rsid w:val="00316A8C"/>
    <w:rsid w:val="00320420"/>
    <w:rsid w:val="003239F7"/>
    <w:rsid w:val="00323D2F"/>
    <w:rsid w:val="0033377E"/>
    <w:rsid w:val="003358E1"/>
    <w:rsid w:val="00337403"/>
    <w:rsid w:val="00343535"/>
    <w:rsid w:val="00354A07"/>
    <w:rsid w:val="00364849"/>
    <w:rsid w:val="0037526F"/>
    <w:rsid w:val="003757C0"/>
    <w:rsid w:val="00392CCA"/>
    <w:rsid w:val="003A1A16"/>
    <w:rsid w:val="003A5678"/>
    <w:rsid w:val="003B4754"/>
    <w:rsid w:val="003C06E6"/>
    <w:rsid w:val="003C3F3D"/>
    <w:rsid w:val="003C5E35"/>
    <w:rsid w:val="003C7C9F"/>
    <w:rsid w:val="003F0D7A"/>
    <w:rsid w:val="00400E84"/>
    <w:rsid w:val="00425FEE"/>
    <w:rsid w:val="00433504"/>
    <w:rsid w:val="004447C9"/>
    <w:rsid w:val="00460AB3"/>
    <w:rsid w:val="004625C8"/>
    <w:rsid w:val="004733AC"/>
    <w:rsid w:val="004C282C"/>
    <w:rsid w:val="004C342C"/>
    <w:rsid w:val="004D0E9E"/>
    <w:rsid w:val="00521C8E"/>
    <w:rsid w:val="0054768D"/>
    <w:rsid w:val="005565FB"/>
    <w:rsid w:val="00576B03"/>
    <w:rsid w:val="00595CF6"/>
    <w:rsid w:val="005A041B"/>
    <w:rsid w:val="005A7E37"/>
    <w:rsid w:val="005D7CEB"/>
    <w:rsid w:val="005E12D5"/>
    <w:rsid w:val="006073E7"/>
    <w:rsid w:val="00610781"/>
    <w:rsid w:val="00626912"/>
    <w:rsid w:val="00633F5C"/>
    <w:rsid w:val="00651B4F"/>
    <w:rsid w:val="00653259"/>
    <w:rsid w:val="00663C3E"/>
    <w:rsid w:val="00670D7E"/>
    <w:rsid w:val="00671378"/>
    <w:rsid w:val="00674D9D"/>
    <w:rsid w:val="00680163"/>
    <w:rsid w:val="00697976"/>
    <w:rsid w:val="006B4C9C"/>
    <w:rsid w:val="006F1DFD"/>
    <w:rsid w:val="00752271"/>
    <w:rsid w:val="00757817"/>
    <w:rsid w:val="007908E7"/>
    <w:rsid w:val="00793047"/>
    <w:rsid w:val="007D23B8"/>
    <w:rsid w:val="007E41AF"/>
    <w:rsid w:val="00802D2B"/>
    <w:rsid w:val="008065E3"/>
    <w:rsid w:val="00831291"/>
    <w:rsid w:val="00836C51"/>
    <w:rsid w:val="008737BD"/>
    <w:rsid w:val="00877C19"/>
    <w:rsid w:val="008A2B59"/>
    <w:rsid w:val="008A4023"/>
    <w:rsid w:val="008B6148"/>
    <w:rsid w:val="008E2571"/>
    <w:rsid w:val="00901015"/>
    <w:rsid w:val="00913A8B"/>
    <w:rsid w:val="00921C6C"/>
    <w:rsid w:val="0096067C"/>
    <w:rsid w:val="00970D65"/>
    <w:rsid w:val="0098445F"/>
    <w:rsid w:val="00995EDC"/>
    <w:rsid w:val="009A0C50"/>
    <w:rsid w:val="009A0FC0"/>
    <w:rsid w:val="009A1E7C"/>
    <w:rsid w:val="009D043F"/>
    <w:rsid w:val="009F0F17"/>
    <w:rsid w:val="00A10937"/>
    <w:rsid w:val="00A2112B"/>
    <w:rsid w:val="00A832DE"/>
    <w:rsid w:val="00A93F9D"/>
    <w:rsid w:val="00AA3D33"/>
    <w:rsid w:val="00AB2CFC"/>
    <w:rsid w:val="00B22D6F"/>
    <w:rsid w:val="00B50E26"/>
    <w:rsid w:val="00B60C06"/>
    <w:rsid w:val="00B667C1"/>
    <w:rsid w:val="00B74265"/>
    <w:rsid w:val="00B86C4D"/>
    <w:rsid w:val="00B95CEA"/>
    <w:rsid w:val="00BA4FC7"/>
    <w:rsid w:val="00BB03A8"/>
    <w:rsid w:val="00BD0DAA"/>
    <w:rsid w:val="00BD7264"/>
    <w:rsid w:val="00BF7342"/>
    <w:rsid w:val="00C012F3"/>
    <w:rsid w:val="00C564AA"/>
    <w:rsid w:val="00C6047A"/>
    <w:rsid w:val="00C6068E"/>
    <w:rsid w:val="00C67FDA"/>
    <w:rsid w:val="00C74EF7"/>
    <w:rsid w:val="00CA7425"/>
    <w:rsid w:val="00CB0A36"/>
    <w:rsid w:val="00CB5E7D"/>
    <w:rsid w:val="00CD24C9"/>
    <w:rsid w:val="00CD430A"/>
    <w:rsid w:val="00CF4715"/>
    <w:rsid w:val="00D0146C"/>
    <w:rsid w:val="00D10547"/>
    <w:rsid w:val="00D16F51"/>
    <w:rsid w:val="00D46C96"/>
    <w:rsid w:val="00D4777A"/>
    <w:rsid w:val="00D51A3D"/>
    <w:rsid w:val="00D63277"/>
    <w:rsid w:val="00D6490A"/>
    <w:rsid w:val="00D77459"/>
    <w:rsid w:val="00D973B9"/>
    <w:rsid w:val="00DA79DD"/>
    <w:rsid w:val="00DB1020"/>
    <w:rsid w:val="00DB4324"/>
    <w:rsid w:val="00DC10A2"/>
    <w:rsid w:val="00DD25F6"/>
    <w:rsid w:val="00DE27EF"/>
    <w:rsid w:val="00E13344"/>
    <w:rsid w:val="00E1507D"/>
    <w:rsid w:val="00E16434"/>
    <w:rsid w:val="00E17860"/>
    <w:rsid w:val="00E35BE4"/>
    <w:rsid w:val="00E40CAE"/>
    <w:rsid w:val="00E56D07"/>
    <w:rsid w:val="00E60932"/>
    <w:rsid w:val="00E92AD3"/>
    <w:rsid w:val="00E93B05"/>
    <w:rsid w:val="00E96C1A"/>
    <w:rsid w:val="00ED3C64"/>
    <w:rsid w:val="00EE097D"/>
    <w:rsid w:val="00F04864"/>
    <w:rsid w:val="00F451A4"/>
    <w:rsid w:val="00F63DEA"/>
    <w:rsid w:val="00F673AF"/>
    <w:rsid w:val="00F70D34"/>
    <w:rsid w:val="00F70FC9"/>
    <w:rsid w:val="00F80309"/>
    <w:rsid w:val="00F8183A"/>
    <w:rsid w:val="00F90ABB"/>
    <w:rsid w:val="00FB4290"/>
    <w:rsid w:val="00FE0F1E"/>
    <w:rsid w:val="00FE445A"/>
    <w:rsid w:val="00FE4A18"/>
    <w:rsid w:val="00FF5BEF"/>
    <w:rsid w:val="11A41714"/>
    <w:rsid w:val="2FC6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323A7E"/>
  <w15:docId w15:val="{0D78E76F-708A-4AA0-BA9B-73380E74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Title"/>
    <w:next w:val="Normal"/>
    <w:link w:val="Heading1Char"/>
    <w:uiPriority w:val="9"/>
    <w:qFormat/>
    <w:rsid w:val="00CB5E7D"/>
    <w:pPr>
      <w:spacing w:before="240"/>
      <w:jc w:val="both"/>
      <w:outlineLvl w:val="0"/>
    </w:pPr>
    <w:rPr>
      <w:rFonts w:ascii="Arial" w:hAnsi="Arial" w:cs="Arial"/>
      <w:bCs/>
      <w:color w:val="00B05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E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E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CD43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E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D430A"/>
    <w:rPr>
      <w:rFonts w:ascii="Calibri" w:eastAsia="Times New Roman" w:hAnsi="Calibri" w:cs="Times New Roman"/>
      <w:b/>
      <w:bCs/>
      <w:lang w:eastAsia="en-GB"/>
    </w:rPr>
  </w:style>
  <w:style w:type="paragraph" w:styleId="Title">
    <w:name w:val="Title"/>
    <w:basedOn w:val="Normal"/>
    <w:link w:val="TitleChar"/>
    <w:qFormat/>
    <w:rsid w:val="00CD430A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CD430A"/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E4A18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9A1E7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paragraph" w:styleId="Footer">
    <w:name w:val="footer"/>
    <w:basedOn w:val="Normal"/>
    <w:link w:val="FooterChar"/>
    <w:semiHidden/>
    <w:rsid w:val="009A1E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9A1E7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semiHidden/>
    <w:rsid w:val="009A1E7C"/>
  </w:style>
  <w:style w:type="character" w:customStyle="1" w:styleId="Heading1Char">
    <w:name w:val="Heading 1 Char"/>
    <w:basedOn w:val="DefaultParagraphFont"/>
    <w:link w:val="Heading1"/>
    <w:uiPriority w:val="9"/>
    <w:rsid w:val="00CB5E7D"/>
    <w:rPr>
      <w:rFonts w:ascii="Arial" w:eastAsia="Times New Roman" w:hAnsi="Arial" w:cs="Arial"/>
      <w:b/>
      <w:bCs/>
      <w:color w:val="00B05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E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E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rsid w:val="009A1E7C"/>
    <w:pPr>
      <w:ind w:left="72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semiHidden/>
    <w:rsid w:val="009A1E7C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2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C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CC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CC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C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0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D7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Spacing">
    <w:name w:val="No Spacing"/>
    <w:aliases w:val="bullet 3ptSpacing"/>
    <w:basedOn w:val="Title"/>
    <w:uiPriority w:val="1"/>
    <w:qFormat/>
    <w:rsid w:val="00CB5E7D"/>
    <w:pPr>
      <w:numPr>
        <w:numId w:val="7"/>
      </w:numPr>
      <w:spacing w:before="60" w:after="60"/>
      <w:jc w:val="both"/>
    </w:pPr>
    <w:rPr>
      <w:rFonts w:ascii="Arial" w:hAnsi="Arial" w:cs="Arial"/>
      <w:b w:val="0"/>
      <w:kern w:val="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19E2-B3E9-4679-A3F8-28E9B31C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1287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Kashman</dc:creator>
  <cp:lastModifiedBy>Wilmar Andres Asprilla</cp:lastModifiedBy>
  <cp:revision>26</cp:revision>
  <dcterms:created xsi:type="dcterms:W3CDTF">2024-03-22T09:53:00Z</dcterms:created>
  <dcterms:modified xsi:type="dcterms:W3CDTF">2025-03-24T09:11:00Z</dcterms:modified>
</cp:coreProperties>
</file>