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688AE" w14:textId="77777777" w:rsidR="004C29CE" w:rsidRPr="00646DCC" w:rsidRDefault="004C29CE">
      <w:pPr>
        <w:rPr>
          <w:rFonts w:ascii="Lato" w:hAnsi="Lato"/>
          <w:b/>
          <w:bCs/>
          <w:sz w:val="44"/>
          <w:szCs w:val="44"/>
        </w:rPr>
      </w:pPr>
      <w:r w:rsidRPr="00646DCC">
        <w:rPr>
          <w:rFonts w:ascii="Lato" w:hAnsi="Lato"/>
          <w:b/>
          <w:bCs/>
          <w:sz w:val="44"/>
          <w:szCs w:val="44"/>
        </w:rPr>
        <w:t>Gambling Commission advice</w:t>
      </w:r>
    </w:p>
    <w:p w14:paraId="4248837E" w14:textId="77777777" w:rsidR="00646DCC" w:rsidRPr="00646DCC" w:rsidRDefault="00646DCC" w:rsidP="00646DCC">
      <w:pPr>
        <w:rPr>
          <w:rFonts w:ascii="Lato" w:hAnsi="Lato"/>
        </w:rPr>
      </w:pPr>
      <w:hyperlink r:id="rId8" w:history="1">
        <w:r w:rsidRPr="00646DCC">
          <w:rPr>
            <w:rStyle w:val="Hyperlink"/>
            <w:rFonts w:ascii="Lato" w:hAnsi="Lato"/>
          </w:rPr>
          <w:t>https://www.gamblingcommission.gov.uk/public-and-players/guide/page/how-to-run-a-lottery-with-people-you-work-with</w:t>
        </w:r>
      </w:hyperlink>
    </w:p>
    <w:p w14:paraId="04394130" w14:textId="77777777" w:rsidR="00646DCC" w:rsidRDefault="00646DCC">
      <w:pPr>
        <w:rPr>
          <w:rFonts w:ascii="Lato" w:hAnsi="Lato"/>
          <w:b/>
          <w:bCs/>
          <w:sz w:val="40"/>
          <w:szCs w:val="40"/>
        </w:rPr>
      </w:pPr>
    </w:p>
    <w:p w14:paraId="7B8030AD" w14:textId="6277C129" w:rsidR="00646DCC" w:rsidRPr="00646DCC" w:rsidRDefault="00646DCC">
      <w:pPr>
        <w:rPr>
          <w:rFonts w:ascii="Lato" w:hAnsi="Lato"/>
          <w:b/>
          <w:bCs/>
          <w:sz w:val="32"/>
          <w:szCs w:val="32"/>
        </w:rPr>
      </w:pPr>
      <w:r w:rsidRPr="00646DCC">
        <w:rPr>
          <w:rFonts w:ascii="Lato" w:hAnsi="Lato"/>
          <w:b/>
          <w:bCs/>
          <w:sz w:val="32"/>
          <w:szCs w:val="32"/>
        </w:rPr>
        <w:t>How to run a lottery with people you work with</w:t>
      </w:r>
    </w:p>
    <w:p w14:paraId="49AA533D" w14:textId="77777777" w:rsidR="00646DCC" w:rsidRDefault="004C29CE" w:rsidP="004C29CE">
      <w:pPr>
        <w:shd w:val="clear" w:color="auto" w:fill="FFFFFF"/>
        <w:spacing w:after="360" w:line="240" w:lineRule="auto"/>
        <w:rPr>
          <w:rFonts w:ascii="Lato" w:eastAsia="Times New Roman" w:hAnsi="Lato" w:cs="Times New Roman"/>
          <w:color w:val="171B1F"/>
          <w:sz w:val="24"/>
          <w:szCs w:val="24"/>
          <w:lang w:eastAsia="en-GB"/>
        </w:rPr>
      </w:pPr>
      <w:r w:rsidRPr="00646DCC">
        <w:rPr>
          <w:rFonts w:ascii="Lato" w:eastAsia="Times New Roman" w:hAnsi="Lato" w:cs="Times New Roman"/>
          <w:color w:val="171B1F"/>
          <w:sz w:val="24"/>
          <w:szCs w:val="24"/>
          <w:lang w:eastAsia="en-GB"/>
        </w:rPr>
        <w:t>You can run a lottery, raffle, tombola or sweepstake with people you work with without a licence. This is known as a work lottery.</w:t>
      </w:r>
    </w:p>
    <w:p w14:paraId="30AF15BC" w14:textId="7E8B8640" w:rsidR="004C29CE" w:rsidRPr="00646DCC" w:rsidRDefault="004C29CE" w:rsidP="004C29CE">
      <w:pPr>
        <w:shd w:val="clear" w:color="auto" w:fill="FFFFFF"/>
        <w:spacing w:after="360" w:line="240" w:lineRule="auto"/>
        <w:rPr>
          <w:rFonts w:ascii="Lato" w:eastAsia="Times New Roman" w:hAnsi="Lato" w:cs="Times New Roman"/>
          <w:color w:val="171B1F"/>
          <w:sz w:val="24"/>
          <w:szCs w:val="24"/>
          <w:lang w:eastAsia="en-GB"/>
        </w:rPr>
      </w:pPr>
      <w:r w:rsidRPr="00646DCC">
        <w:rPr>
          <w:rFonts w:ascii="Lato" w:eastAsia="Times New Roman" w:hAnsi="Lato" w:cs="Times New Roman"/>
          <w:color w:val="171B1F"/>
          <w:sz w:val="24"/>
          <w:szCs w:val="24"/>
          <w:lang w:eastAsia="en-GB"/>
        </w:rPr>
        <w:t>You can use this type of lottery to either raise money for good causes, or just for fun.</w:t>
      </w:r>
    </w:p>
    <w:p w14:paraId="576EF0E4" w14:textId="77777777" w:rsidR="00646DCC" w:rsidRDefault="004C29CE" w:rsidP="000A4506">
      <w:pPr>
        <w:shd w:val="clear" w:color="auto" w:fill="FFFFFF"/>
        <w:spacing w:after="360" w:line="240" w:lineRule="auto"/>
        <w:rPr>
          <w:rFonts w:ascii="Lato" w:eastAsia="Times New Roman" w:hAnsi="Lato" w:cs="Times New Roman"/>
          <w:color w:val="171B1F"/>
          <w:sz w:val="24"/>
          <w:szCs w:val="24"/>
          <w:lang w:eastAsia="en-GB"/>
        </w:rPr>
      </w:pPr>
      <w:r w:rsidRPr="00646DCC">
        <w:rPr>
          <w:rFonts w:ascii="Lato" w:eastAsia="Times New Roman" w:hAnsi="Lato" w:cs="Times New Roman"/>
          <w:color w:val="171B1F"/>
          <w:sz w:val="24"/>
          <w:szCs w:val="24"/>
          <w:lang w:eastAsia="en-GB"/>
        </w:rPr>
        <w:t xml:space="preserve">You can’t make a profit from a work lottery. Proceeds must either be used for reasonable expenses and </w:t>
      </w:r>
      <w:proofErr w:type="gramStart"/>
      <w:r w:rsidRPr="00646DCC">
        <w:rPr>
          <w:rFonts w:ascii="Lato" w:eastAsia="Times New Roman" w:hAnsi="Lato" w:cs="Times New Roman"/>
          <w:color w:val="171B1F"/>
          <w:sz w:val="24"/>
          <w:szCs w:val="24"/>
          <w:lang w:eastAsia="en-GB"/>
        </w:rPr>
        <w:t>prizes, or</w:t>
      </w:r>
      <w:proofErr w:type="gramEnd"/>
      <w:r w:rsidRPr="00646DCC">
        <w:rPr>
          <w:rFonts w:ascii="Lato" w:eastAsia="Times New Roman" w:hAnsi="Lato" w:cs="Times New Roman"/>
          <w:color w:val="171B1F"/>
          <w:sz w:val="24"/>
          <w:szCs w:val="24"/>
          <w:lang w:eastAsia="en-GB"/>
        </w:rPr>
        <w:t xml:space="preserve"> donated to charity.</w:t>
      </w:r>
    </w:p>
    <w:p w14:paraId="1359B315" w14:textId="0A21E4A4" w:rsidR="00646DCC" w:rsidRPr="00646DCC" w:rsidRDefault="00646DCC" w:rsidP="000A4506">
      <w:pPr>
        <w:shd w:val="clear" w:color="auto" w:fill="FFFFFF"/>
        <w:spacing w:after="360" w:line="240" w:lineRule="auto"/>
        <w:rPr>
          <w:rFonts w:ascii="Lato" w:eastAsia="Times New Roman" w:hAnsi="Lato" w:cs="Times New Roman"/>
          <w:b/>
          <w:bCs/>
          <w:color w:val="171B1F"/>
          <w:sz w:val="32"/>
          <w:szCs w:val="32"/>
          <w:lang w:eastAsia="en-GB"/>
        </w:rPr>
      </w:pPr>
      <w:r w:rsidRPr="00646DCC">
        <w:rPr>
          <w:rFonts w:ascii="Lato" w:eastAsia="Times New Roman" w:hAnsi="Lato" w:cs="Times New Roman"/>
          <w:b/>
          <w:bCs/>
          <w:color w:val="171B1F"/>
          <w:sz w:val="32"/>
          <w:szCs w:val="32"/>
          <w:lang w:eastAsia="en-GB"/>
        </w:rPr>
        <w:t>How to run a work lottery</w:t>
      </w:r>
    </w:p>
    <w:p w14:paraId="2842997A" w14:textId="561C363D" w:rsidR="000A4506" w:rsidRPr="00646DCC" w:rsidRDefault="000A4506" w:rsidP="000A4506">
      <w:pPr>
        <w:shd w:val="clear" w:color="auto" w:fill="FFFFFF"/>
        <w:spacing w:after="360" w:line="240" w:lineRule="auto"/>
        <w:rPr>
          <w:rFonts w:ascii="Lato" w:eastAsia="Times New Roman" w:hAnsi="Lato" w:cs="Times New Roman"/>
          <w:color w:val="171B1F"/>
          <w:sz w:val="24"/>
          <w:szCs w:val="24"/>
          <w:lang w:eastAsia="en-GB"/>
        </w:rPr>
      </w:pPr>
      <w:r w:rsidRPr="00646DCC">
        <w:rPr>
          <w:rFonts w:ascii="Lato" w:eastAsia="Times New Roman" w:hAnsi="Lato" w:cs="Times New Roman"/>
          <w:color w:val="171B1F"/>
          <w:sz w:val="24"/>
          <w:szCs w:val="24"/>
          <w:lang w:eastAsia="en-GB"/>
        </w:rPr>
        <w:t>Everyone who is taking part in a work lottery must all work at the same physical location, such as an office, factory or other place of work. You cannot run a work lottery across multiple sites.</w:t>
      </w:r>
    </w:p>
    <w:p w14:paraId="7FD63248" w14:textId="1E77FD41" w:rsidR="000A4506" w:rsidRPr="00646DCC" w:rsidRDefault="00646DCC" w:rsidP="000A4506">
      <w:pPr>
        <w:spacing w:line="240" w:lineRule="auto"/>
        <w:rPr>
          <w:rFonts w:ascii="Lato" w:eastAsia="Times New Roman" w:hAnsi="Lato" w:cs="Times New Roman"/>
          <w:color w:val="171B1F"/>
          <w:sz w:val="24"/>
          <w:szCs w:val="24"/>
          <w:lang w:eastAsia="en-GB"/>
        </w:rPr>
      </w:pPr>
      <w:r w:rsidRPr="00646DCC">
        <w:rPr>
          <w:rFonts w:ascii="Lato" w:eastAsia="Times New Roman" w:hAnsi="Lato" w:cs="Times New Roman"/>
          <w:color w:val="171B1F"/>
          <w:sz w:val="24"/>
          <w:szCs w:val="24"/>
          <w:lang w:eastAsia="en-GB"/>
        </w:rPr>
        <w:t>Example</w:t>
      </w:r>
      <w:r>
        <w:rPr>
          <w:rFonts w:ascii="Lato" w:eastAsia="Times New Roman" w:hAnsi="Lato" w:cs="Times New Roman"/>
          <w:color w:val="171B1F"/>
          <w:sz w:val="24"/>
          <w:szCs w:val="24"/>
          <w:lang w:eastAsia="en-GB"/>
        </w:rPr>
        <w:t>: y</w:t>
      </w:r>
      <w:r w:rsidR="000A4506" w:rsidRPr="00646DCC">
        <w:rPr>
          <w:rFonts w:ascii="Lato" w:eastAsia="Times New Roman" w:hAnsi="Lato" w:cs="Times New Roman"/>
          <w:color w:val="171B1F"/>
          <w:sz w:val="24"/>
          <w:szCs w:val="24"/>
          <w:lang w:eastAsia="en-GB"/>
        </w:rPr>
        <w:t>ou could run an office sweepstake for the Grand National without a licence. However, you cannot run a work lottery between a chain of offices, across different locations.</w:t>
      </w:r>
    </w:p>
    <w:p w14:paraId="78836A01" w14:textId="77777777" w:rsidR="00646DCC" w:rsidRPr="00646DCC" w:rsidRDefault="00646DCC" w:rsidP="00D366A0">
      <w:pPr>
        <w:shd w:val="clear" w:color="auto" w:fill="FFFFFF"/>
        <w:spacing w:after="360" w:line="240" w:lineRule="auto"/>
        <w:rPr>
          <w:rFonts w:ascii="Lato" w:eastAsia="Times New Roman" w:hAnsi="Lato" w:cs="Times New Roman"/>
          <w:b/>
          <w:bCs/>
          <w:color w:val="171B1F"/>
          <w:sz w:val="32"/>
          <w:szCs w:val="32"/>
          <w:lang w:eastAsia="en-GB"/>
        </w:rPr>
      </w:pPr>
      <w:r w:rsidRPr="00646DCC">
        <w:rPr>
          <w:rFonts w:ascii="Lato" w:eastAsia="Times New Roman" w:hAnsi="Lato" w:cs="Times New Roman"/>
          <w:b/>
          <w:bCs/>
          <w:color w:val="171B1F"/>
          <w:sz w:val="32"/>
          <w:szCs w:val="32"/>
          <w:lang w:eastAsia="en-GB"/>
        </w:rPr>
        <w:t>Who can I sell tickets to?</w:t>
      </w:r>
    </w:p>
    <w:p w14:paraId="7C3CBDEA" w14:textId="32D034B9" w:rsidR="00D366A0" w:rsidRPr="00646DCC" w:rsidRDefault="00D366A0" w:rsidP="00D366A0">
      <w:pPr>
        <w:shd w:val="clear" w:color="auto" w:fill="FFFFFF"/>
        <w:spacing w:after="360" w:line="240" w:lineRule="auto"/>
        <w:rPr>
          <w:rFonts w:ascii="Lato" w:eastAsia="Times New Roman" w:hAnsi="Lato" w:cs="Times New Roman"/>
          <w:color w:val="171B1F"/>
          <w:sz w:val="24"/>
          <w:szCs w:val="24"/>
          <w:lang w:eastAsia="en-GB"/>
        </w:rPr>
      </w:pPr>
      <w:r w:rsidRPr="00646DCC">
        <w:rPr>
          <w:rFonts w:ascii="Lato" w:eastAsia="Times New Roman" w:hAnsi="Lato" w:cs="Times New Roman"/>
          <w:color w:val="171B1F"/>
          <w:sz w:val="24"/>
          <w:szCs w:val="24"/>
          <w:lang w:eastAsia="en-GB"/>
        </w:rPr>
        <w:t>You can sell tickets to anyone who works at your location.</w:t>
      </w:r>
    </w:p>
    <w:p w14:paraId="1F7296CC" w14:textId="77777777" w:rsidR="00646DCC" w:rsidRPr="00646DCC" w:rsidRDefault="00646DCC" w:rsidP="00D366A0">
      <w:pPr>
        <w:shd w:val="clear" w:color="auto" w:fill="FFFFFF"/>
        <w:spacing w:after="360" w:line="240" w:lineRule="auto"/>
        <w:rPr>
          <w:rFonts w:ascii="Lato" w:eastAsia="Times New Roman" w:hAnsi="Lato" w:cs="Times New Roman"/>
          <w:b/>
          <w:bCs/>
          <w:color w:val="171B1F"/>
          <w:sz w:val="32"/>
          <w:szCs w:val="32"/>
          <w:lang w:eastAsia="en-GB"/>
        </w:rPr>
      </w:pPr>
      <w:r w:rsidRPr="00646DCC">
        <w:rPr>
          <w:rFonts w:ascii="Lato" w:eastAsia="Times New Roman" w:hAnsi="Lato" w:cs="Times New Roman"/>
          <w:b/>
          <w:bCs/>
          <w:color w:val="171B1F"/>
          <w:sz w:val="32"/>
          <w:szCs w:val="32"/>
          <w:lang w:eastAsia="en-GB"/>
        </w:rPr>
        <w:t>Ticket requirements</w:t>
      </w:r>
    </w:p>
    <w:p w14:paraId="01AF995F" w14:textId="53C74A1A" w:rsidR="00D366A0" w:rsidRPr="00646DCC" w:rsidRDefault="00D366A0" w:rsidP="00D366A0">
      <w:pPr>
        <w:shd w:val="clear" w:color="auto" w:fill="FFFFFF"/>
        <w:spacing w:after="360" w:line="240" w:lineRule="auto"/>
        <w:rPr>
          <w:rFonts w:ascii="Lato" w:eastAsia="Times New Roman" w:hAnsi="Lato" w:cs="Times New Roman"/>
          <w:color w:val="171B1F"/>
          <w:sz w:val="24"/>
          <w:szCs w:val="24"/>
          <w:lang w:eastAsia="en-GB"/>
        </w:rPr>
      </w:pPr>
      <w:r w:rsidRPr="00646DCC">
        <w:rPr>
          <w:rFonts w:ascii="Lato" w:eastAsia="Times New Roman" w:hAnsi="Lato" w:cs="Times New Roman"/>
          <w:color w:val="171B1F"/>
          <w:sz w:val="24"/>
          <w:szCs w:val="24"/>
          <w:lang w:eastAsia="en-GB"/>
        </w:rPr>
        <w:t>You can’t sell tickets online, via email or over the telephone. You must provide physical tickets to the people playing and there are no specific requirements for what needs to be printed on the tickets.  </w:t>
      </w:r>
    </w:p>
    <w:p w14:paraId="489B8882" w14:textId="1BDD2B80" w:rsidR="00D366A0" w:rsidRPr="00646DCC" w:rsidRDefault="00D366A0" w:rsidP="00D366A0">
      <w:pPr>
        <w:shd w:val="clear" w:color="auto" w:fill="FFFFFF"/>
        <w:spacing w:after="360" w:line="240" w:lineRule="auto"/>
        <w:rPr>
          <w:rFonts w:ascii="Lato" w:eastAsia="Times New Roman" w:hAnsi="Lato" w:cs="Times New Roman"/>
          <w:color w:val="171B1F"/>
          <w:sz w:val="24"/>
          <w:szCs w:val="24"/>
          <w:lang w:eastAsia="en-GB"/>
        </w:rPr>
      </w:pPr>
      <w:r w:rsidRPr="00646DCC">
        <w:rPr>
          <w:rFonts w:ascii="Lato" w:eastAsia="Times New Roman" w:hAnsi="Lato" w:cs="Times New Roman"/>
          <w:color w:val="171B1F"/>
          <w:sz w:val="24"/>
          <w:szCs w:val="24"/>
          <w:lang w:eastAsia="en-GB"/>
        </w:rPr>
        <w:t xml:space="preserve">You </w:t>
      </w:r>
      <w:r w:rsidR="00646DCC">
        <w:rPr>
          <w:rFonts w:ascii="Lato" w:eastAsia="Times New Roman" w:hAnsi="Lato" w:cs="Times New Roman"/>
          <w:color w:val="171B1F"/>
          <w:sz w:val="24"/>
          <w:szCs w:val="24"/>
          <w:lang w:eastAsia="en-GB"/>
        </w:rPr>
        <w:t>m</w:t>
      </w:r>
      <w:r w:rsidRPr="00646DCC">
        <w:rPr>
          <w:rFonts w:ascii="Lato" w:eastAsia="Times New Roman" w:hAnsi="Lato" w:cs="Times New Roman"/>
          <w:color w:val="171B1F"/>
          <w:sz w:val="24"/>
          <w:szCs w:val="24"/>
          <w:lang w:eastAsia="en-GB"/>
        </w:rPr>
        <w:t>ust make sure that:</w:t>
      </w:r>
    </w:p>
    <w:p w14:paraId="11D0C982" w14:textId="77777777" w:rsidR="00D366A0" w:rsidRPr="00646DCC" w:rsidRDefault="00D366A0" w:rsidP="00D366A0">
      <w:pPr>
        <w:numPr>
          <w:ilvl w:val="0"/>
          <w:numId w:val="1"/>
        </w:numPr>
        <w:shd w:val="clear" w:color="auto" w:fill="FFFFFF"/>
        <w:spacing w:before="100" w:beforeAutospacing="1" w:after="0" w:line="240" w:lineRule="auto"/>
        <w:rPr>
          <w:rFonts w:ascii="Lato" w:eastAsia="Times New Roman" w:hAnsi="Lato" w:cs="Times New Roman"/>
          <w:color w:val="171B1F"/>
          <w:sz w:val="24"/>
          <w:szCs w:val="24"/>
          <w:lang w:eastAsia="en-GB"/>
        </w:rPr>
      </w:pPr>
      <w:r w:rsidRPr="00646DCC">
        <w:rPr>
          <w:rFonts w:ascii="Lato" w:eastAsia="Times New Roman" w:hAnsi="Lato" w:cs="Times New Roman"/>
          <w:color w:val="171B1F"/>
          <w:sz w:val="24"/>
          <w:szCs w:val="24"/>
          <w:lang w:eastAsia="en-GB"/>
        </w:rPr>
        <w:t>people pay the same price for each ticket </w:t>
      </w:r>
    </w:p>
    <w:p w14:paraId="11CF4863" w14:textId="77777777" w:rsidR="00D366A0" w:rsidRPr="00646DCC" w:rsidRDefault="00D366A0" w:rsidP="00D366A0">
      <w:pPr>
        <w:numPr>
          <w:ilvl w:val="0"/>
          <w:numId w:val="1"/>
        </w:numPr>
        <w:shd w:val="clear" w:color="auto" w:fill="FFFFFF"/>
        <w:spacing w:before="100" w:beforeAutospacing="1" w:after="0" w:line="240" w:lineRule="auto"/>
        <w:rPr>
          <w:rFonts w:ascii="Lato" w:eastAsia="Times New Roman" w:hAnsi="Lato" w:cs="Times New Roman"/>
          <w:color w:val="171B1F"/>
          <w:sz w:val="24"/>
          <w:szCs w:val="24"/>
          <w:lang w:eastAsia="en-GB"/>
        </w:rPr>
      </w:pPr>
      <w:r w:rsidRPr="00646DCC">
        <w:rPr>
          <w:rFonts w:ascii="Lato" w:eastAsia="Times New Roman" w:hAnsi="Lato" w:cs="Times New Roman"/>
          <w:color w:val="171B1F"/>
          <w:sz w:val="24"/>
          <w:szCs w:val="24"/>
          <w:lang w:eastAsia="en-GB"/>
        </w:rPr>
        <w:t>the rights on the ticket are non-transferable, you can’t pass the ticket on to someone else</w:t>
      </w:r>
    </w:p>
    <w:p w14:paraId="5818AE5E" w14:textId="77777777" w:rsidR="00D366A0" w:rsidRDefault="00D366A0" w:rsidP="00D366A0">
      <w:pPr>
        <w:numPr>
          <w:ilvl w:val="0"/>
          <w:numId w:val="1"/>
        </w:numPr>
        <w:shd w:val="clear" w:color="auto" w:fill="FFFFFF"/>
        <w:spacing w:before="100" w:beforeAutospacing="1" w:after="0" w:line="240" w:lineRule="auto"/>
        <w:rPr>
          <w:rFonts w:ascii="Lato" w:eastAsia="Times New Roman" w:hAnsi="Lato" w:cs="Times New Roman"/>
          <w:color w:val="171B1F"/>
          <w:sz w:val="24"/>
          <w:szCs w:val="24"/>
          <w:lang w:eastAsia="en-GB"/>
        </w:rPr>
      </w:pPr>
      <w:r w:rsidRPr="00646DCC">
        <w:rPr>
          <w:rFonts w:ascii="Lato" w:eastAsia="Times New Roman" w:hAnsi="Lato" w:cs="Times New Roman"/>
          <w:color w:val="171B1F"/>
          <w:sz w:val="24"/>
          <w:szCs w:val="24"/>
          <w:lang w:eastAsia="en-GB"/>
        </w:rPr>
        <w:t>you only sell physical tickets to colleagues when you’re all at your place of work.</w:t>
      </w:r>
    </w:p>
    <w:p w14:paraId="0DD6DE21" w14:textId="77777777" w:rsidR="00646DCC" w:rsidRPr="00646DCC" w:rsidRDefault="00646DCC" w:rsidP="00646DCC">
      <w:pPr>
        <w:shd w:val="clear" w:color="auto" w:fill="FFFFFF"/>
        <w:spacing w:before="100" w:beforeAutospacing="1" w:after="0" w:line="240" w:lineRule="auto"/>
        <w:ind w:left="720"/>
        <w:rPr>
          <w:rFonts w:ascii="Lato" w:eastAsia="Times New Roman" w:hAnsi="Lato" w:cs="Times New Roman"/>
          <w:color w:val="171B1F"/>
          <w:sz w:val="24"/>
          <w:szCs w:val="24"/>
          <w:lang w:eastAsia="en-GB"/>
        </w:rPr>
      </w:pPr>
    </w:p>
    <w:p w14:paraId="60F0A889" w14:textId="77777777" w:rsidR="00646DCC" w:rsidRPr="00646DCC" w:rsidRDefault="00646DCC" w:rsidP="00D366A0">
      <w:pPr>
        <w:shd w:val="clear" w:color="auto" w:fill="FFFFFF"/>
        <w:spacing w:after="360" w:line="240" w:lineRule="auto"/>
        <w:rPr>
          <w:rFonts w:ascii="Lato" w:eastAsia="Times New Roman" w:hAnsi="Lato" w:cs="Times New Roman"/>
          <w:b/>
          <w:bCs/>
          <w:color w:val="171B1F"/>
          <w:sz w:val="32"/>
          <w:szCs w:val="32"/>
          <w:lang w:eastAsia="en-GB"/>
        </w:rPr>
      </w:pPr>
      <w:r w:rsidRPr="00646DCC">
        <w:rPr>
          <w:rFonts w:ascii="Lato" w:eastAsia="Times New Roman" w:hAnsi="Lato" w:cs="Times New Roman"/>
          <w:b/>
          <w:bCs/>
          <w:color w:val="171B1F"/>
          <w:sz w:val="32"/>
          <w:szCs w:val="32"/>
          <w:lang w:eastAsia="en-GB"/>
        </w:rPr>
        <w:t>Where can the draw take place?</w:t>
      </w:r>
    </w:p>
    <w:p w14:paraId="2B405615" w14:textId="2EB49624" w:rsidR="00D366A0" w:rsidRPr="00646DCC" w:rsidRDefault="00D366A0" w:rsidP="00D366A0">
      <w:pPr>
        <w:shd w:val="clear" w:color="auto" w:fill="FFFFFF"/>
        <w:spacing w:after="360" w:line="240" w:lineRule="auto"/>
        <w:rPr>
          <w:rFonts w:ascii="Lato" w:eastAsia="Times New Roman" w:hAnsi="Lato" w:cs="Times New Roman"/>
          <w:color w:val="171B1F"/>
          <w:sz w:val="24"/>
          <w:szCs w:val="24"/>
          <w:lang w:eastAsia="en-GB"/>
        </w:rPr>
      </w:pPr>
      <w:r w:rsidRPr="00646DCC">
        <w:rPr>
          <w:rFonts w:ascii="Lato" w:eastAsia="Times New Roman" w:hAnsi="Lato" w:cs="Times New Roman"/>
          <w:color w:val="171B1F"/>
          <w:sz w:val="24"/>
          <w:szCs w:val="24"/>
          <w:lang w:eastAsia="en-GB"/>
        </w:rPr>
        <w:t>You can only do the draw on your businesses' physical premises. It can’t be done online.</w:t>
      </w:r>
    </w:p>
    <w:p w14:paraId="1FF56B6F" w14:textId="77777777" w:rsidR="00646DCC" w:rsidRPr="00646DCC" w:rsidRDefault="00646DCC" w:rsidP="00D366A0">
      <w:pPr>
        <w:shd w:val="clear" w:color="auto" w:fill="FFFFFF"/>
        <w:spacing w:after="360" w:line="240" w:lineRule="auto"/>
        <w:rPr>
          <w:rFonts w:ascii="Lato" w:eastAsia="Times New Roman" w:hAnsi="Lato" w:cs="Times New Roman"/>
          <w:b/>
          <w:bCs/>
          <w:color w:val="171B1F"/>
          <w:sz w:val="32"/>
          <w:szCs w:val="32"/>
          <w:lang w:eastAsia="en-GB"/>
        </w:rPr>
      </w:pPr>
      <w:r w:rsidRPr="00646DCC">
        <w:rPr>
          <w:rFonts w:ascii="Lato" w:eastAsia="Times New Roman" w:hAnsi="Lato" w:cs="Times New Roman"/>
          <w:b/>
          <w:bCs/>
          <w:color w:val="171B1F"/>
          <w:sz w:val="32"/>
          <w:szCs w:val="32"/>
          <w:lang w:eastAsia="en-GB"/>
        </w:rPr>
        <w:t>Can I claim my costs?</w:t>
      </w:r>
    </w:p>
    <w:p w14:paraId="6ABF24D2" w14:textId="548225EA" w:rsidR="00D366A0" w:rsidRPr="00646DCC" w:rsidRDefault="00D366A0" w:rsidP="00D366A0">
      <w:pPr>
        <w:shd w:val="clear" w:color="auto" w:fill="FFFFFF"/>
        <w:spacing w:after="360" w:line="240" w:lineRule="auto"/>
        <w:rPr>
          <w:rFonts w:ascii="Lato" w:eastAsia="Times New Roman" w:hAnsi="Lato" w:cs="Times New Roman"/>
          <w:color w:val="171B1F"/>
          <w:sz w:val="24"/>
          <w:szCs w:val="24"/>
          <w:lang w:eastAsia="en-GB"/>
        </w:rPr>
      </w:pPr>
      <w:r w:rsidRPr="00646DCC">
        <w:rPr>
          <w:rFonts w:ascii="Lato" w:eastAsia="Times New Roman" w:hAnsi="Lato" w:cs="Times New Roman"/>
          <w:color w:val="171B1F"/>
          <w:sz w:val="24"/>
          <w:szCs w:val="24"/>
          <w:lang w:eastAsia="en-GB"/>
        </w:rPr>
        <w:t>Yes, you can claim money for prizes and reasonable running costs using the money you raise.</w:t>
      </w:r>
    </w:p>
    <w:p w14:paraId="50A54E13" w14:textId="77777777" w:rsidR="00646DCC" w:rsidRPr="00646DCC" w:rsidRDefault="00646DCC" w:rsidP="00D366A0">
      <w:pPr>
        <w:shd w:val="clear" w:color="auto" w:fill="FFFFFF"/>
        <w:spacing w:after="360" w:line="240" w:lineRule="auto"/>
        <w:rPr>
          <w:rFonts w:ascii="Lato" w:eastAsia="Times New Roman" w:hAnsi="Lato" w:cs="Times New Roman"/>
          <w:b/>
          <w:bCs/>
          <w:color w:val="171B1F"/>
          <w:sz w:val="32"/>
          <w:szCs w:val="32"/>
          <w:lang w:eastAsia="en-GB"/>
        </w:rPr>
      </w:pPr>
      <w:r w:rsidRPr="00646DCC">
        <w:rPr>
          <w:rFonts w:ascii="Lato" w:eastAsia="Times New Roman" w:hAnsi="Lato" w:cs="Times New Roman"/>
          <w:b/>
          <w:bCs/>
          <w:color w:val="171B1F"/>
          <w:sz w:val="32"/>
          <w:szCs w:val="32"/>
          <w:lang w:eastAsia="en-GB"/>
        </w:rPr>
        <w:t>Prizes</w:t>
      </w:r>
    </w:p>
    <w:p w14:paraId="54BA1AE6" w14:textId="02A6CC17" w:rsidR="00646DCC" w:rsidRPr="00646DCC" w:rsidRDefault="00D366A0" w:rsidP="00D366A0">
      <w:pPr>
        <w:shd w:val="clear" w:color="auto" w:fill="FFFFFF"/>
        <w:spacing w:after="360" w:line="240" w:lineRule="auto"/>
        <w:rPr>
          <w:rFonts w:ascii="Lato" w:eastAsia="Times New Roman" w:hAnsi="Lato" w:cs="Times New Roman"/>
          <w:color w:val="171B1F"/>
          <w:sz w:val="24"/>
          <w:szCs w:val="24"/>
          <w:lang w:eastAsia="en-GB"/>
        </w:rPr>
      </w:pPr>
      <w:r w:rsidRPr="00646DCC">
        <w:rPr>
          <w:rFonts w:ascii="Lato" w:eastAsia="Times New Roman" w:hAnsi="Lato" w:cs="Times New Roman"/>
          <w:color w:val="171B1F"/>
          <w:sz w:val="24"/>
          <w:szCs w:val="24"/>
          <w:lang w:eastAsia="en-GB"/>
        </w:rPr>
        <w:t>Prizes can’t rollover to another lottery.</w:t>
      </w:r>
    </w:p>
    <w:p w14:paraId="34F890DB" w14:textId="1418564D" w:rsidR="004C29CE" w:rsidRDefault="004C29CE" w:rsidP="00D366A0"/>
    <w:sectPr w:rsidR="004C29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165A04"/>
    <w:multiLevelType w:val="multilevel"/>
    <w:tmpl w:val="16808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43692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9CE"/>
    <w:rsid w:val="000A4506"/>
    <w:rsid w:val="004C29CE"/>
    <w:rsid w:val="00646DCC"/>
    <w:rsid w:val="00A41AFC"/>
    <w:rsid w:val="00D36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86726"/>
  <w15:chartTrackingRefBased/>
  <w15:docId w15:val="{7DF270B2-1818-4EED-AC36-523DB78D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29CE"/>
    <w:rPr>
      <w:color w:val="0563C1" w:themeColor="hyperlink"/>
      <w:u w:val="single"/>
    </w:rPr>
  </w:style>
  <w:style w:type="character" w:styleId="UnresolvedMention">
    <w:name w:val="Unresolved Mention"/>
    <w:basedOn w:val="DefaultParagraphFont"/>
    <w:uiPriority w:val="99"/>
    <w:semiHidden/>
    <w:unhideWhenUsed/>
    <w:rsid w:val="004C29CE"/>
    <w:rPr>
      <w:color w:val="605E5C"/>
      <w:shd w:val="clear" w:color="auto" w:fill="E1DFDD"/>
    </w:rPr>
  </w:style>
  <w:style w:type="paragraph" w:styleId="ListParagraph">
    <w:name w:val="List Paragraph"/>
    <w:basedOn w:val="Normal"/>
    <w:uiPriority w:val="34"/>
    <w:qFormat/>
    <w:rsid w:val="00646D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641160">
      <w:bodyDiv w:val="1"/>
      <w:marLeft w:val="0"/>
      <w:marRight w:val="0"/>
      <w:marTop w:val="0"/>
      <w:marBottom w:val="0"/>
      <w:divBdr>
        <w:top w:val="none" w:sz="0" w:space="0" w:color="auto"/>
        <w:left w:val="none" w:sz="0" w:space="0" w:color="auto"/>
        <w:bottom w:val="none" w:sz="0" w:space="0" w:color="auto"/>
        <w:right w:val="none" w:sz="0" w:space="0" w:color="auto"/>
      </w:divBdr>
      <w:divsChild>
        <w:div w:id="355814704">
          <w:marLeft w:val="0"/>
          <w:marRight w:val="0"/>
          <w:marTop w:val="0"/>
          <w:marBottom w:val="360"/>
          <w:divBdr>
            <w:top w:val="none" w:sz="0" w:space="0" w:color="auto"/>
            <w:left w:val="none" w:sz="0" w:space="0" w:color="auto"/>
            <w:bottom w:val="none" w:sz="0" w:space="0" w:color="auto"/>
            <w:right w:val="none" w:sz="0" w:space="0" w:color="auto"/>
          </w:divBdr>
        </w:div>
      </w:divsChild>
    </w:div>
    <w:div w:id="1591235618">
      <w:bodyDiv w:val="1"/>
      <w:marLeft w:val="0"/>
      <w:marRight w:val="0"/>
      <w:marTop w:val="0"/>
      <w:marBottom w:val="0"/>
      <w:divBdr>
        <w:top w:val="none" w:sz="0" w:space="0" w:color="auto"/>
        <w:left w:val="none" w:sz="0" w:space="0" w:color="auto"/>
        <w:bottom w:val="none" w:sz="0" w:space="0" w:color="auto"/>
        <w:right w:val="none" w:sz="0" w:space="0" w:color="auto"/>
      </w:divBdr>
    </w:div>
    <w:div w:id="180323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mblingcommission.gov.uk/public-and-players/guide/page/how-to-run-a-lottery-with-people-you-work-with"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E49F415940304DB754232ED39AEDE3" ma:contentTypeVersion="2" ma:contentTypeDescription="Create a new document." ma:contentTypeScope="" ma:versionID="d6fc269b47b69d67b879f56067c7b264">
  <xsd:schema xmlns:xsd="http://www.w3.org/2001/XMLSchema" xmlns:xs="http://www.w3.org/2001/XMLSchema" xmlns:p="http://schemas.microsoft.com/office/2006/metadata/properties" xmlns:ns3="4ae57faf-a0a1-4b7f-86c9-40df674d5a51" targetNamespace="http://schemas.microsoft.com/office/2006/metadata/properties" ma:root="true" ma:fieldsID="972d77cee5e1adf54fe7673a0b5b5e7c" ns3:_="">
    <xsd:import namespace="4ae57faf-a0a1-4b7f-86c9-40df674d5a5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57faf-a0a1-4b7f-86c9-40df674d5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F0E717-1D0D-4DEA-8370-D16A11C102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C5CEE9-6F95-4545-BDEC-47E9B92831DA}">
  <ds:schemaRefs>
    <ds:schemaRef ds:uri="http://schemas.microsoft.com/sharepoint/v3/contenttype/forms"/>
  </ds:schemaRefs>
</ds:datastoreItem>
</file>

<file path=customXml/itemProps3.xml><?xml version="1.0" encoding="utf-8"?>
<ds:datastoreItem xmlns:ds="http://schemas.openxmlformats.org/officeDocument/2006/customXml" ds:itemID="{95F50443-F7DD-4C2E-BB30-200D43E69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57faf-a0a1-4b7f-86c9-40df674d5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Nash</dc:creator>
  <cp:keywords/>
  <dc:description/>
  <cp:lastModifiedBy>Anna Short</cp:lastModifiedBy>
  <cp:revision>2</cp:revision>
  <dcterms:created xsi:type="dcterms:W3CDTF">2025-05-20T11:01:00Z</dcterms:created>
  <dcterms:modified xsi:type="dcterms:W3CDTF">2025-05-20T11:01:00Z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0x01010038E49F415940304DB754232ED39AEDE3</vt:lpwstr>
  </property>
</Properties>
</file>