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82FD8" w14:textId="263BEC09" w:rsidR="00606966" w:rsidRDefault="00FC531D">
      <w:pPr>
        <w:pStyle w:val="Heading6"/>
        <w:ind w:left="1152" w:hanging="1152"/>
        <w:rPr>
          <w:rFonts w:asciiTheme="minorHAnsi" w:hAnsiTheme="minorHAnsi" w:cstheme="minorHAnsi"/>
          <w:color w:val="00B050"/>
          <w:sz w:val="28"/>
          <w:szCs w:val="28"/>
        </w:rPr>
      </w:pPr>
      <w:r w:rsidRPr="00FC531D">
        <w:rPr>
          <w:rFonts w:asciiTheme="minorHAnsi" w:hAnsiTheme="minorHAnsi" w:cstheme="minorHAnsi"/>
          <w:b w:val="0"/>
          <w:noProof/>
          <w:color w:val="12883B"/>
          <w:sz w:val="28"/>
          <w:szCs w:val="28"/>
        </w:rPr>
        <w:drawing>
          <wp:anchor distT="0" distB="0" distL="114300" distR="114300" simplePos="0" relativeHeight="251659776" behindDoc="0" locked="0" layoutInCell="1" allowOverlap="1" wp14:anchorId="5D0BB9AC" wp14:editId="3C1DF95C">
            <wp:simplePos x="0" y="0"/>
            <wp:positionH relativeFrom="margin">
              <wp:posOffset>5560695</wp:posOffset>
            </wp:positionH>
            <wp:positionV relativeFrom="paragraph">
              <wp:posOffset>-520065</wp:posOffset>
            </wp:positionV>
            <wp:extent cx="949024" cy="1137796"/>
            <wp:effectExtent l="0" t="0" r="3810" b="5715"/>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4933" cy="1156870"/>
                    </a:xfrm>
                    <a:prstGeom prst="rect">
                      <a:avLst/>
                    </a:prstGeom>
                  </pic:spPr>
                </pic:pic>
              </a:graphicData>
            </a:graphic>
            <wp14:sizeRelH relativeFrom="page">
              <wp14:pctWidth>0</wp14:pctWidth>
            </wp14:sizeRelH>
            <wp14:sizeRelV relativeFrom="page">
              <wp14:pctHeight>0</wp14:pctHeight>
            </wp14:sizeRelV>
          </wp:anchor>
        </w:drawing>
      </w:r>
      <w:r w:rsidR="00606966" w:rsidRPr="00FC531D">
        <w:rPr>
          <w:rFonts w:asciiTheme="minorHAnsi" w:hAnsiTheme="minorHAnsi" w:cstheme="minorHAnsi"/>
          <w:color w:val="00B050"/>
          <w:sz w:val="28"/>
          <w:szCs w:val="28"/>
        </w:rPr>
        <w:t xml:space="preserve">Groundwork London </w:t>
      </w:r>
      <w:bookmarkStart w:id="0" w:name="JDPSDocument"/>
      <w:r w:rsidR="00606966" w:rsidRPr="00FC531D">
        <w:rPr>
          <w:rFonts w:asciiTheme="minorHAnsi" w:hAnsiTheme="minorHAnsi" w:cstheme="minorHAnsi"/>
          <w:color w:val="00B050"/>
          <w:sz w:val="28"/>
          <w:szCs w:val="28"/>
        </w:rPr>
        <w:t>Job Description</w:t>
      </w:r>
      <w:bookmarkEnd w:id="0"/>
      <w:r w:rsidR="00025E38" w:rsidRPr="00FC531D">
        <w:rPr>
          <w:rFonts w:asciiTheme="minorHAnsi" w:hAnsiTheme="minorHAnsi" w:cstheme="minorHAnsi"/>
          <w:color w:val="00B050"/>
          <w:sz w:val="28"/>
          <w:szCs w:val="28"/>
        </w:rPr>
        <w:t xml:space="preserve"> </w:t>
      </w:r>
    </w:p>
    <w:p w14:paraId="63DAEEA8" w14:textId="77777777" w:rsidR="00C72E65" w:rsidRPr="00C72E65" w:rsidRDefault="00C72E65" w:rsidP="00C72E65"/>
    <w:p w14:paraId="40F8D01C" w14:textId="655A0A16" w:rsidR="009A7878" w:rsidRPr="00C72E65" w:rsidRDefault="009A7878" w:rsidP="009A7878">
      <w:pPr>
        <w:pStyle w:val="Title"/>
        <w:ind w:left="2160" w:hanging="2160"/>
        <w:jc w:val="left"/>
        <w:rPr>
          <w:rFonts w:asciiTheme="minorHAnsi" w:hAnsiTheme="minorHAnsi" w:cstheme="minorHAnsi"/>
          <w:bCs/>
          <w:iCs/>
          <w:color w:val="00B050"/>
          <w:sz w:val="28"/>
          <w:szCs w:val="28"/>
        </w:rPr>
      </w:pPr>
      <w:r w:rsidRPr="00C72E65">
        <w:rPr>
          <w:rFonts w:asciiTheme="minorHAnsi" w:hAnsiTheme="minorHAnsi" w:cstheme="minorHAnsi"/>
          <w:bCs/>
          <w:iCs/>
          <w:color w:val="00B050"/>
          <w:sz w:val="28"/>
          <w:szCs w:val="28"/>
        </w:rPr>
        <w:t>Job Title:</w:t>
      </w:r>
      <w:r w:rsidRPr="00C72E65">
        <w:rPr>
          <w:rFonts w:asciiTheme="minorHAnsi" w:hAnsiTheme="minorHAnsi" w:cstheme="minorHAnsi"/>
          <w:bCs/>
          <w:iCs/>
          <w:color w:val="00B050"/>
          <w:sz w:val="28"/>
          <w:szCs w:val="28"/>
        </w:rPr>
        <w:tab/>
      </w:r>
      <w:r w:rsidR="0006512B" w:rsidRPr="00C72E65">
        <w:rPr>
          <w:rFonts w:asciiTheme="minorHAnsi" w:hAnsiTheme="minorHAnsi" w:cstheme="minorHAnsi"/>
          <w:bCs/>
          <w:iCs/>
          <w:color w:val="00B050"/>
          <w:sz w:val="28"/>
          <w:szCs w:val="28"/>
        </w:rPr>
        <w:t xml:space="preserve">Volunteering Barnet </w:t>
      </w:r>
      <w:r w:rsidR="00510C8F" w:rsidRPr="00C72E65">
        <w:rPr>
          <w:rFonts w:asciiTheme="minorHAnsi" w:hAnsiTheme="minorHAnsi" w:cstheme="minorHAnsi"/>
          <w:bCs/>
          <w:iCs/>
          <w:color w:val="00B050"/>
          <w:sz w:val="28"/>
          <w:szCs w:val="28"/>
        </w:rPr>
        <w:t>P</w:t>
      </w:r>
      <w:r w:rsidR="00F143D7" w:rsidRPr="00C72E65">
        <w:rPr>
          <w:rFonts w:asciiTheme="minorHAnsi" w:hAnsiTheme="minorHAnsi" w:cstheme="minorHAnsi"/>
          <w:bCs/>
          <w:iCs/>
          <w:color w:val="00B050"/>
          <w:sz w:val="28"/>
          <w:szCs w:val="28"/>
        </w:rPr>
        <w:t>roject Manager</w:t>
      </w:r>
    </w:p>
    <w:p w14:paraId="24548ADB" w14:textId="589D6952" w:rsidR="009A7878" w:rsidRPr="00FC531D" w:rsidRDefault="009A7878" w:rsidP="009A7878">
      <w:pPr>
        <w:spacing w:before="120"/>
        <w:rPr>
          <w:rFonts w:asciiTheme="minorHAnsi" w:hAnsiTheme="minorHAnsi" w:cstheme="minorHAnsi"/>
          <w:sz w:val="22"/>
          <w:szCs w:val="24"/>
        </w:rPr>
      </w:pPr>
      <w:r w:rsidRPr="00FC531D">
        <w:rPr>
          <w:rFonts w:asciiTheme="minorHAnsi" w:hAnsiTheme="minorHAnsi" w:cstheme="minorHAnsi"/>
          <w:b/>
          <w:bCs/>
          <w:iCs/>
          <w:sz w:val="22"/>
          <w:szCs w:val="24"/>
        </w:rPr>
        <w:t>Responsible to:</w:t>
      </w:r>
      <w:r w:rsidRPr="00FC531D">
        <w:rPr>
          <w:rFonts w:asciiTheme="minorHAnsi" w:hAnsiTheme="minorHAnsi" w:cstheme="minorHAnsi"/>
          <w:sz w:val="22"/>
          <w:szCs w:val="24"/>
        </w:rPr>
        <w:t xml:space="preserve"> </w:t>
      </w:r>
      <w:r w:rsidRPr="00FC531D">
        <w:rPr>
          <w:rFonts w:asciiTheme="minorHAnsi" w:hAnsiTheme="minorHAnsi" w:cstheme="minorHAnsi"/>
          <w:sz w:val="22"/>
          <w:szCs w:val="24"/>
        </w:rPr>
        <w:tab/>
      </w:r>
      <w:r w:rsidR="00510C8F" w:rsidRPr="00FC531D">
        <w:rPr>
          <w:rFonts w:asciiTheme="minorHAnsi" w:hAnsiTheme="minorHAnsi" w:cstheme="minorHAnsi"/>
          <w:sz w:val="22"/>
          <w:szCs w:val="24"/>
        </w:rPr>
        <w:t xml:space="preserve">Programme Manager, </w:t>
      </w:r>
      <w:r w:rsidR="00510C8F" w:rsidRPr="00FC531D">
        <w:rPr>
          <w:rFonts w:asciiTheme="minorHAnsi" w:hAnsiTheme="minorHAnsi" w:cstheme="minorHAnsi"/>
          <w:sz w:val="22"/>
        </w:rPr>
        <w:t xml:space="preserve">Barnet </w:t>
      </w:r>
    </w:p>
    <w:p w14:paraId="5A5FAE60" w14:textId="649396A1" w:rsidR="009A7878" w:rsidRPr="00FC531D" w:rsidRDefault="009A7878" w:rsidP="009A7878">
      <w:pPr>
        <w:pStyle w:val="Title"/>
        <w:spacing w:before="120"/>
        <w:ind w:left="2160" w:hanging="2160"/>
        <w:jc w:val="left"/>
        <w:rPr>
          <w:rFonts w:asciiTheme="minorHAnsi" w:hAnsiTheme="minorHAnsi" w:cstheme="minorHAnsi"/>
          <w:b w:val="0"/>
          <w:bCs/>
          <w:iCs/>
          <w:sz w:val="22"/>
          <w:szCs w:val="24"/>
        </w:rPr>
      </w:pPr>
      <w:r w:rsidRPr="00FC531D">
        <w:rPr>
          <w:rFonts w:asciiTheme="minorHAnsi" w:hAnsiTheme="minorHAnsi" w:cstheme="minorHAnsi"/>
          <w:bCs/>
          <w:iCs/>
          <w:sz w:val="22"/>
          <w:szCs w:val="24"/>
        </w:rPr>
        <w:t>Responsible for:</w:t>
      </w:r>
      <w:r w:rsidRPr="00FC531D">
        <w:rPr>
          <w:rFonts w:asciiTheme="minorHAnsi" w:hAnsiTheme="minorHAnsi" w:cstheme="minorHAnsi"/>
          <w:b w:val="0"/>
          <w:bCs/>
          <w:iCs/>
          <w:sz w:val="22"/>
          <w:szCs w:val="24"/>
        </w:rPr>
        <w:t xml:space="preserve"> </w:t>
      </w:r>
      <w:r w:rsidRPr="00FC531D">
        <w:rPr>
          <w:rFonts w:asciiTheme="minorHAnsi" w:hAnsiTheme="minorHAnsi" w:cstheme="minorHAnsi"/>
          <w:b w:val="0"/>
          <w:bCs/>
          <w:iCs/>
          <w:sz w:val="22"/>
          <w:szCs w:val="24"/>
        </w:rPr>
        <w:tab/>
      </w:r>
      <w:r w:rsidR="00641638" w:rsidRPr="00FC531D">
        <w:rPr>
          <w:rFonts w:asciiTheme="minorHAnsi" w:hAnsiTheme="minorHAnsi" w:cstheme="minorHAnsi"/>
          <w:b w:val="0"/>
          <w:bCs/>
          <w:iCs/>
          <w:sz w:val="22"/>
          <w:szCs w:val="24"/>
        </w:rPr>
        <w:t>Coordinator</w:t>
      </w:r>
      <w:r w:rsidR="000759E0" w:rsidRPr="00FC531D">
        <w:rPr>
          <w:rFonts w:asciiTheme="minorHAnsi" w:hAnsiTheme="minorHAnsi" w:cstheme="minorHAnsi"/>
          <w:b w:val="0"/>
          <w:bCs/>
          <w:iCs/>
          <w:sz w:val="22"/>
          <w:szCs w:val="24"/>
        </w:rPr>
        <w:t>s</w:t>
      </w:r>
      <w:r w:rsidR="00F143D7" w:rsidRPr="00FC531D">
        <w:rPr>
          <w:rFonts w:asciiTheme="minorHAnsi" w:hAnsiTheme="minorHAnsi" w:cstheme="minorHAnsi"/>
          <w:b w:val="0"/>
          <w:bCs/>
          <w:iCs/>
          <w:sz w:val="22"/>
          <w:szCs w:val="24"/>
        </w:rPr>
        <w:t xml:space="preserve">, Officers and </w:t>
      </w:r>
      <w:r w:rsidRPr="00FC531D">
        <w:rPr>
          <w:rFonts w:asciiTheme="minorHAnsi" w:hAnsiTheme="minorHAnsi" w:cstheme="minorHAnsi"/>
          <w:b w:val="0"/>
          <w:bCs/>
          <w:iCs/>
          <w:sz w:val="22"/>
          <w:szCs w:val="24"/>
        </w:rPr>
        <w:t xml:space="preserve">volunteers as required </w:t>
      </w:r>
    </w:p>
    <w:p w14:paraId="23B18945" w14:textId="55C9116C" w:rsidR="009A7878" w:rsidRPr="00FC531D" w:rsidRDefault="009A7878" w:rsidP="009A7878">
      <w:pPr>
        <w:pStyle w:val="Title"/>
        <w:spacing w:before="120"/>
        <w:jc w:val="both"/>
        <w:rPr>
          <w:rFonts w:asciiTheme="minorHAnsi" w:hAnsiTheme="minorHAnsi" w:cstheme="minorHAnsi"/>
          <w:b w:val="0"/>
          <w:sz w:val="22"/>
          <w:szCs w:val="24"/>
        </w:rPr>
      </w:pPr>
      <w:r w:rsidRPr="00FC531D">
        <w:rPr>
          <w:rFonts w:asciiTheme="minorHAnsi" w:hAnsiTheme="minorHAnsi" w:cstheme="minorHAnsi"/>
          <w:bCs/>
          <w:iCs/>
          <w:sz w:val="22"/>
          <w:szCs w:val="24"/>
        </w:rPr>
        <w:t>Location:</w:t>
      </w:r>
      <w:r w:rsidRPr="00FC531D">
        <w:rPr>
          <w:rFonts w:asciiTheme="minorHAnsi" w:hAnsiTheme="minorHAnsi" w:cstheme="minorHAnsi"/>
          <w:b w:val="0"/>
          <w:sz w:val="22"/>
          <w:szCs w:val="24"/>
        </w:rPr>
        <w:t xml:space="preserve"> </w:t>
      </w:r>
      <w:r w:rsidRPr="00FC531D">
        <w:rPr>
          <w:rFonts w:asciiTheme="minorHAnsi" w:hAnsiTheme="minorHAnsi" w:cstheme="minorHAnsi"/>
          <w:b w:val="0"/>
          <w:sz w:val="22"/>
          <w:szCs w:val="24"/>
        </w:rPr>
        <w:tab/>
      </w:r>
      <w:r w:rsidRPr="00FC531D">
        <w:rPr>
          <w:rFonts w:asciiTheme="minorHAnsi" w:hAnsiTheme="minorHAnsi" w:cstheme="minorHAnsi"/>
          <w:b w:val="0"/>
          <w:sz w:val="22"/>
          <w:szCs w:val="24"/>
        </w:rPr>
        <w:tab/>
      </w:r>
      <w:r w:rsidR="00C72E65">
        <w:rPr>
          <w:rFonts w:asciiTheme="minorHAnsi" w:hAnsiTheme="minorHAnsi" w:cstheme="minorHAnsi"/>
          <w:b w:val="0"/>
          <w:sz w:val="22"/>
          <w:szCs w:val="24"/>
        </w:rPr>
        <w:t xml:space="preserve">Volunteering </w:t>
      </w:r>
      <w:r w:rsidR="00B6120B" w:rsidRPr="00FC531D">
        <w:rPr>
          <w:rFonts w:asciiTheme="minorHAnsi" w:hAnsiTheme="minorHAnsi" w:cstheme="minorHAnsi"/>
          <w:b w:val="0"/>
          <w:sz w:val="22"/>
          <w:szCs w:val="24"/>
        </w:rPr>
        <w:t>Barnet</w:t>
      </w:r>
      <w:r w:rsidR="00DF531D" w:rsidRPr="00FC531D">
        <w:rPr>
          <w:rFonts w:asciiTheme="minorHAnsi" w:hAnsiTheme="minorHAnsi" w:cstheme="minorHAnsi"/>
          <w:b w:val="0"/>
          <w:sz w:val="22"/>
          <w:szCs w:val="24"/>
        </w:rPr>
        <w:t xml:space="preserve"> and Groundwork London offices as required</w:t>
      </w:r>
    </w:p>
    <w:p w14:paraId="6CEBE139" w14:textId="77777777" w:rsidR="009A7878" w:rsidRPr="00FC531D" w:rsidRDefault="009A7878" w:rsidP="009A7878">
      <w:pPr>
        <w:pStyle w:val="Title"/>
        <w:pBdr>
          <w:bottom w:val="single" w:sz="4" w:space="1" w:color="auto"/>
        </w:pBdr>
        <w:jc w:val="both"/>
        <w:rPr>
          <w:rFonts w:asciiTheme="minorHAnsi" w:hAnsiTheme="minorHAnsi" w:cstheme="minorHAnsi"/>
          <w:b w:val="0"/>
          <w:sz w:val="22"/>
          <w:szCs w:val="24"/>
        </w:rPr>
      </w:pPr>
    </w:p>
    <w:p w14:paraId="302C3AA6" w14:textId="77777777" w:rsidR="009A7878" w:rsidRPr="00FC531D" w:rsidRDefault="009A7878" w:rsidP="009A7878">
      <w:pPr>
        <w:pStyle w:val="Heading2"/>
        <w:spacing w:before="240" w:after="60"/>
        <w:rPr>
          <w:rFonts w:asciiTheme="minorHAnsi" w:hAnsiTheme="minorHAnsi" w:cstheme="minorHAnsi"/>
          <w:bCs/>
          <w:iCs/>
          <w:color w:val="00B050"/>
          <w:sz w:val="24"/>
          <w:szCs w:val="24"/>
        </w:rPr>
      </w:pPr>
      <w:r w:rsidRPr="00FC531D">
        <w:rPr>
          <w:rFonts w:asciiTheme="minorHAnsi" w:hAnsiTheme="minorHAnsi" w:cstheme="minorHAnsi"/>
          <w:bCs/>
          <w:iCs/>
          <w:color w:val="00B050"/>
          <w:sz w:val="24"/>
          <w:szCs w:val="24"/>
        </w:rPr>
        <w:t>Job Background:</w:t>
      </w:r>
    </w:p>
    <w:p w14:paraId="1A058D6C" w14:textId="2E323FE4" w:rsidR="00D06CC0" w:rsidRPr="00342D9F" w:rsidRDefault="00D06CC0" w:rsidP="00D06CC0">
      <w:pPr>
        <w:spacing w:before="120"/>
        <w:ind w:left="2"/>
        <w:jc w:val="both"/>
        <w:rPr>
          <w:rFonts w:asciiTheme="minorHAnsi" w:hAnsiTheme="minorHAnsi" w:cstheme="minorHAnsi"/>
          <w:sz w:val="22"/>
          <w:szCs w:val="22"/>
        </w:rPr>
      </w:pPr>
      <w:r w:rsidRPr="00342D9F">
        <w:rPr>
          <w:rFonts w:asciiTheme="minorHAnsi" w:hAnsiTheme="minorHAnsi" w:cstheme="minorHAnsi"/>
          <w:sz w:val="22"/>
          <w:szCs w:val="22"/>
        </w:rPr>
        <w:t>Volunteering Barnet is the accredited volunteer centre in the London Borough of Barnet. Our aim is to unite volunteers and organisations to strengthen the community we support and promote all aspects of volunteering. Volunteering Barnet are part of Barnet Together Partnership</w:t>
      </w:r>
      <w:r w:rsidR="00037171">
        <w:rPr>
          <w:rFonts w:asciiTheme="minorHAnsi" w:hAnsiTheme="minorHAnsi" w:cstheme="minorHAnsi"/>
          <w:sz w:val="22"/>
          <w:szCs w:val="22"/>
        </w:rPr>
        <w:t xml:space="preserve"> and the Barnet Together Alliance with the Council</w:t>
      </w:r>
      <w:r w:rsidRPr="00342D9F">
        <w:rPr>
          <w:rFonts w:asciiTheme="minorHAnsi" w:hAnsiTheme="minorHAnsi" w:cstheme="minorHAnsi"/>
          <w:sz w:val="22"/>
          <w:szCs w:val="22"/>
        </w:rPr>
        <w:t xml:space="preserve">. Barnet Together is a collaboration between Inclusion Barnet, Volunteering Barnet and the Young Barnet Foundation. Collaboratively we provide quality training, volunteering support and provide vital resources and advice for Barnet’s community organisations. </w:t>
      </w:r>
    </w:p>
    <w:p w14:paraId="7E483248" w14:textId="3FB5C6CA" w:rsidR="00510C8F" w:rsidRPr="00FC531D" w:rsidRDefault="00510C8F" w:rsidP="00510C8F">
      <w:pPr>
        <w:spacing w:before="120"/>
        <w:ind w:left="2"/>
        <w:jc w:val="both"/>
        <w:rPr>
          <w:rFonts w:asciiTheme="minorHAnsi" w:hAnsiTheme="minorHAnsi" w:cstheme="minorHAnsi"/>
          <w:sz w:val="22"/>
          <w:szCs w:val="22"/>
        </w:rPr>
      </w:pPr>
      <w:r w:rsidRPr="00FC531D">
        <w:rPr>
          <w:rFonts w:asciiTheme="minorHAnsi" w:hAnsiTheme="minorHAnsi" w:cstheme="minorHAnsi"/>
          <w:sz w:val="22"/>
          <w:szCs w:val="22"/>
        </w:rPr>
        <w:t xml:space="preserve">The </w:t>
      </w:r>
      <w:r w:rsidR="00DB7317">
        <w:rPr>
          <w:rFonts w:asciiTheme="minorHAnsi" w:hAnsiTheme="minorHAnsi" w:cstheme="minorHAnsi"/>
          <w:sz w:val="22"/>
          <w:szCs w:val="22"/>
        </w:rPr>
        <w:t>Volu</w:t>
      </w:r>
      <w:r w:rsidR="00B00843">
        <w:rPr>
          <w:rFonts w:asciiTheme="minorHAnsi" w:hAnsiTheme="minorHAnsi" w:cstheme="minorHAnsi"/>
          <w:sz w:val="22"/>
          <w:szCs w:val="22"/>
        </w:rPr>
        <w:t xml:space="preserve">nteering Barnet Project Manager </w:t>
      </w:r>
      <w:r w:rsidRPr="00FC531D">
        <w:rPr>
          <w:rFonts w:asciiTheme="minorHAnsi" w:hAnsiTheme="minorHAnsi" w:cstheme="minorHAnsi"/>
          <w:sz w:val="22"/>
          <w:szCs w:val="22"/>
        </w:rPr>
        <w:t>will be r</w:t>
      </w:r>
      <w:r w:rsidR="00C86036">
        <w:rPr>
          <w:rFonts w:asciiTheme="minorHAnsi" w:hAnsiTheme="minorHAnsi" w:cstheme="minorHAnsi"/>
          <w:sz w:val="22"/>
          <w:szCs w:val="22"/>
        </w:rPr>
        <w:t>esponsible for the management, delivery</w:t>
      </w:r>
      <w:r w:rsidRPr="00FC531D">
        <w:rPr>
          <w:rFonts w:asciiTheme="minorHAnsi" w:hAnsiTheme="minorHAnsi" w:cstheme="minorHAnsi"/>
          <w:sz w:val="22"/>
          <w:szCs w:val="22"/>
        </w:rPr>
        <w:t xml:space="preserve"> and monitoring of </w:t>
      </w:r>
      <w:r w:rsidR="00C86036">
        <w:rPr>
          <w:rFonts w:asciiTheme="minorHAnsi" w:hAnsiTheme="minorHAnsi" w:cstheme="minorHAnsi"/>
          <w:sz w:val="22"/>
          <w:szCs w:val="22"/>
        </w:rPr>
        <w:t>Volunteering Barne</w:t>
      </w:r>
      <w:r w:rsidR="00160FF5">
        <w:rPr>
          <w:rFonts w:asciiTheme="minorHAnsi" w:hAnsiTheme="minorHAnsi" w:cstheme="minorHAnsi"/>
          <w:sz w:val="22"/>
          <w:szCs w:val="22"/>
        </w:rPr>
        <w:t>t</w:t>
      </w:r>
      <w:r w:rsidRPr="00FC531D">
        <w:rPr>
          <w:rFonts w:asciiTheme="minorHAnsi" w:hAnsiTheme="minorHAnsi" w:cstheme="minorHAnsi"/>
          <w:sz w:val="22"/>
          <w:szCs w:val="22"/>
        </w:rPr>
        <w:t xml:space="preserve"> and work with Barnet Together </w:t>
      </w:r>
      <w:r w:rsidR="00C86036">
        <w:rPr>
          <w:rFonts w:asciiTheme="minorHAnsi" w:hAnsiTheme="minorHAnsi" w:cstheme="minorHAnsi"/>
          <w:sz w:val="22"/>
          <w:szCs w:val="22"/>
        </w:rPr>
        <w:t xml:space="preserve">partners to align our services. </w:t>
      </w:r>
    </w:p>
    <w:p w14:paraId="250D0B0B" w14:textId="77777777" w:rsidR="009A7878" w:rsidRPr="00FC531D" w:rsidRDefault="009A7878" w:rsidP="009A7878">
      <w:pPr>
        <w:pStyle w:val="Heading2"/>
        <w:spacing w:before="360" w:after="60"/>
        <w:rPr>
          <w:rFonts w:asciiTheme="minorHAnsi" w:hAnsiTheme="minorHAnsi" w:cstheme="minorHAnsi"/>
          <w:bCs/>
          <w:iCs/>
          <w:color w:val="00B050"/>
          <w:sz w:val="24"/>
          <w:szCs w:val="24"/>
        </w:rPr>
      </w:pPr>
      <w:r w:rsidRPr="00FC531D">
        <w:rPr>
          <w:rFonts w:asciiTheme="minorHAnsi" w:hAnsiTheme="minorHAnsi" w:cstheme="minorHAnsi"/>
          <w:bCs/>
          <w:iCs/>
          <w:color w:val="00B050"/>
          <w:sz w:val="24"/>
          <w:szCs w:val="24"/>
        </w:rPr>
        <w:t>Main Objectives:</w:t>
      </w:r>
    </w:p>
    <w:p w14:paraId="3955BDCD" w14:textId="4485AF91" w:rsidR="00F2417C" w:rsidRPr="00FC531D" w:rsidRDefault="000E6160" w:rsidP="00F2417C">
      <w:pPr>
        <w:numPr>
          <w:ilvl w:val="0"/>
          <w:numId w:val="12"/>
        </w:numPr>
        <w:spacing w:before="80"/>
        <w:jc w:val="both"/>
        <w:rPr>
          <w:rFonts w:asciiTheme="minorHAnsi" w:hAnsiTheme="minorHAnsi" w:cstheme="minorHAnsi"/>
          <w:sz w:val="22"/>
          <w:szCs w:val="22"/>
        </w:rPr>
      </w:pPr>
      <w:r w:rsidRPr="00FC531D">
        <w:rPr>
          <w:rFonts w:asciiTheme="minorHAnsi" w:hAnsiTheme="minorHAnsi" w:cstheme="minorHAnsi"/>
          <w:sz w:val="22"/>
          <w:szCs w:val="22"/>
        </w:rPr>
        <w:t xml:space="preserve">Embed </w:t>
      </w:r>
      <w:r w:rsidR="00A96DA5" w:rsidRPr="00FC531D">
        <w:rPr>
          <w:rFonts w:asciiTheme="minorHAnsi" w:hAnsiTheme="minorHAnsi" w:cstheme="minorHAnsi"/>
          <w:sz w:val="22"/>
          <w:szCs w:val="22"/>
        </w:rPr>
        <w:t xml:space="preserve">Volunteering Barnet </w:t>
      </w:r>
      <w:r w:rsidR="00F2417C">
        <w:rPr>
          <w:rFonts w:asciiTheme="minorHAnsi" w:hAnsiTheme="minorHAnsi" w:cstheme="minorHAnsi"/>
          <w:sz w:val="22"/>
          <w:szCs w:val="22"/>
        </w:rPr>
        <w:t xml:space="preserve">project work </w:t>
      </w:r>
      <w:r w:rsidRPr="00FC531D">
        <w:rPr>
          <w:rFonts w:asciiTheme="minorHAnsi" w:hAnsiTheme="minorHAnsi" w:cstheme="minorHAnsi"/>
          <w:sz w:val="22"/>
          <w:szCs w:val="22"/>
        </w:rPr>
        <w:t xml:space="preserve">into </w:t>
      </w:r>
      <w:r w:rsidR="00F2417C">
        <w:rPr>
          <w:rFonts w:asciiTheme="minorHAnsi" w:hAnsiTheme="minorHAnsi" w:cstheme="minorHAnsi"/>
          <w:sz w:val="22"/>
          <w:szCs w:val="22"/>
        </w:rPr>
        <w:t>the Barnet Together partnership</w:t>
      </w:r>
      <w:r w:rsidR="00EB1D90">
        <w:rPr>
          <w:rFonts w:asciiTheme="minorHAnsi" w:hAnsiTheme="minorHAnsi" w:cstheme="minorHAnsi"/>
          <w:sz w:val="22"/>
          <w:szCs w:val="22"/>
        </w:rPr>
        <w:t xml:space="preserve"> and build the profile of Volunteering Barnet in the Voluntary, Community, Faith and Social Enterprise (VCF</w:t>
      </w:r>
      <w:r w:rsidR="00160FF5">
        <w:rPr>
          <w:rFonts w:asciiTheme="minorHAnsi" w:hAnsiTheme="minorHAnsi" w:cstheme="minorHAnsi"/>
          <w:sz w:val="22"/>
          <w:szCs w:val="22"/>
        </w:rPr>
        <w:t>SE) sector</w:t>
      </w:r>
    </w:p>
    <w:p w14:paraId="25D26D0A" w14:textId="70019872" w:rsidR="00A96DA5" w:rsidRDefault="00F2417C" w:rsidP="36F5DE29">
      <w:pPr>
        <w:numPr>
          <w:ilvl w:val="0"/>
          <w:numId w:val="12"/>
        </w:numPr>
        <w:spacing w:before="80"/>
        <w:jc w:val="both"/>
        <w:rPr>
          <w:rFonts w:asciiTheme="minorHAnsi" w:hAnsiTheme="minorHAnsi" w:cstheme="minorBidi"/>
          <w:sz w:val="22"/>
          <w:szCs w:val="22"/>
        </w:rPr>
      </w:pPr>
      <w:r w:rsidRPr="36F5DE29">
        <w:rPr>
          <w:rFonts w:asciiTheme="minorHAnsi" w:hAnsiTheme="minorHAnsi" w:cstheme="minorBidi"/>
          <w:sz w:val="22"/>
          <w:szCs w:val="22"/>
        </w:rPr>
        <w:t>Project manage Volunteering Barnet, focusing on aligning delivery to the Barnet Volunteer</w:t>
      </w:r>
      <w:r w:rsidR="0DF9D3FF" w:rsidRPr="36F5DE29">
        <w:rPr>
          <w:rFonts w:asciiTheme="minorHAnsi" w:hAnsiTheme="minorHAnsi" w:cstheme="minorBidi"/>
          <w:sz w:val="22"/>
          <w:szCs w:val="22"/>
        </w:rPr>
        <w:t>ing</w:t>
      </w:r>
      <w:r w:rsidRPr="36F5DE29">
        <w:rPr>
          <w:rFonts w:asciiTheme="minorHAnsi" w:hAnsiTheme="minorHAnsi" w:cstheme="minorBidi"/>
          <w:sz w:val="22"/>
          <w:szCs w:val="22"/>
        </w:rPr>
        <w:t xml:space="preserve"> Strategy, quality of service </w:t>
      </w:r>
      <w:r w:rsidRPr="00B00843">
        <w:rPr>
          <w:rFonts w:asciiTheme="minorHAnsi" w:hAnsiTheme="minorHAnsi" w:cstheme="minorBidi"/>
          <w:sz w:val="22"/>
          <w:szCs w:val="22"/>
        </w:rPr>
        <w:t xml:space="preserve">and </w:t>
      </w:r>
      <w:r w:rsidR="00B00843" w:rsidRPr="00B00843">
        <w:rPr>
          <w:rFonts w:asciiTheme="minorHAnsi" w:hAnsiTheme="minorHAnsi" w:cstheme="minorBidi"/>
          <w:sz w:val="22"/>
          <w:szCs w:val="22"/>
        </w:rPr>
        <w:t>Barnet Together objectives</w:t>
      </w:r>
    </w:p>
    <w:p w14:paraId="175F5290" w14:textId="10204F02" w:rsidR="00C7279D" w:rsidRPr="00C7279D" w:rsidRDefault="00C7279D" w:rsidP="00C7279D">
      <w:pPr>
        <w:numPr>
          <w:ilvl w:val="0"/>
          <w:numId w:val="12"/>
        </w:numPr>
        <w:spacing w:before="80"/>
        <w:jc w:val="both"/>
        <w:rPr>
          <w:rFonts w:asciiTheme="minorHAnsi" w:hAnsiTheme="minorHAnsi" w:cstheme="minorBidi"/>
          <w:sz w:val="22"/>
          <w:szCs w:val="22"/>
        </w:rPr>
      </w:pPr>
      <w:r>
        <w:rPr>
          <w:rFonts w:asciiTheme="minorHAnsi" w:hAnsiTheme="minorHAnsi" w:cstheme="minorBidi"/>
          <w:sz w:val="22"/>
          <w:szCs w:val="22"/>
        </w:rPr>
        <w:t>Lead monitoring, evaluation and reporting for the Volunteering Service</w:t>
      </w:r>
    </w:p>
    <w:p w14:paraId="2AB150CB" w14:textId="139F319F" w:rsidR="00D6604C" w:rsidRDefault="00EB1D90" w:rsidP="00801C7F">
      <w:pPr>
        <w:numPr>
          <w:ilvl w:val="0"/>
          <w:numId w:val="12"/>
        </w:numPr>
        <w:spacing w:before="80"/>
        <w:jc w:val="both"/>
        <w:rPr>
          <w:rFonts w:asciiTheme="minorHAnsi" w:hAnsiTheme="minorHAnsi" w:cstheme="minorHAnsi"/>
          <w:sz w:val="22"/>
          <w:szCs w:val="22"/>
        </w:rPr>
      </w:pPr>
      <w:r>
        <w:rPr>
          <w:rFonts w:asciiTheme="minorHAnsi" w:hAnsiTheme="minorHAnsi" w:cstheme="minorHAnsi"/>
          <w:sz w:val="22"/>
          <w:szCs w:val="22"/>
        </w:rPr>
        <w:t>Line manage and lead the Volunteering Barnet team</w:t>
      </w:r>
      <w:r w:rsidR="00037171">
        <w:rPr>
          <w:rFonts w:asciiTheme="minorHAnsi" w:hAnsiTheme="minorHAnsi" w:cstheme="minorHAnsi"/>
          <w:sz w:val="22"/>
          <w:szCs w:val="22"/>
        </w:rPr>
        <w:t xml:space="preserve"> within the Borough</w:t>
      </w:r>
    </w:p>
    <w:p w14:paraId="72FABB63" w14:textId="77777777" w:rsidR="00B00843" w:rsidRDefault="00EB1D90" w:rsidP="00B00843">
      <w:pPr>
        <w:numPr>
          <w:ilvl w:val="0"/>
          <w:numId w:val="4"/>
        </w:numPr>
        <w:tabs>
          <w:tab w:val="left" w:pos="1366"/>
        </w:tabs>
        <w:spacing w:before="120" w:after="120"/>
        <w:rPr>
          <w:rFonts w:asciiTheme="minorHAnsi" w:hAnsiTheme="minorHAnsi" w:cstheme="minorHAnsi"/>
          <w:sz w:val="22"/>
          <w:szCs w:val="22"/>
        </w:rPr>
      </w:pPr>
      <w:r>
        <w:rPr>
          <w:rFonts w:asciiTheme="minorHAnsi" w:hAnsiTheme="minorHAnsi" w:cstheme="minorHAnsi"/>
          <w:sz w:val="22"/>
          <w:szCs w:val="22"/>
        </w:rPr>
        <w:t>Lead training and capacity building support with V</w:t>
      </w:r>
      <w:r w:rsidR="00F2417C" w:rsidRPr="00E91828">
        <w:rPr>
          <w:rFonts w:asciiTheme="minorHAnsi" w:hAnsiTheme="minorHAnsi" w:cstheme="minorHAnsi"/>
          <w:sz w:val="22"/>
          <w:szCs w:val="22"/>
        </w:rPr>
        <w:t>olunteer</w:t>
      </w:r>
      <w:r w:rsidR="00F2417C">
        <w:rPr>
          <w:rFonts w:asciiTheme="minorHAnsi" w:hAnsiTheme="minorHAnsi" w:cstheme="minorHAnsi"/>
          <w:sz w:val="22"/>
          <w:szCs w:val="22"/>
        </w:rPr>
        <w:t xml:space="preserve"> </w:t>
      </w:r>
      <w:r w:rsidR="00F2417C" w:rsidRPr="00E91828">
        <w:rPr>
          <w:rFonts w:asciiTheme="minorHAnsi" w:hAnsiTheme="minorHAnsi" w:cstheme="minorHAnsi"/>
          <w:sz w:val="22"/>
          <w:szCs w:val="22"/>
        </w:rPr>
        <w:t>Involving</w:t>
      </w:r>
      <w:r w:rsidR="00F2417C">
        <w:rPr>
          <w:rFonts w:asciiTheme="minorHAnsi" w:hAnsiTheme="minorHAnsi" w:cstheme="minorHAnsi"/>
          <w:sz w:val="22"/>
          <w:szCs w:val="22"/>
        </w:rPr>
        <w:t xml:space="preserve"> </w:t>
      </w:r>
      <w:r w:rsidR="00F2417C" w:rsidRPr="00E91828">
        <w:rPr>
          <w:rFonts w:asciiTheme="minorHAnsi" w:hAnsiTheme="minorHAnsi" w:cstheme="minorHAnsi"/>
          <w:sz w:val="22"/>
          <w:szCs w:val="22"/>
        </w:rPr>
        <w:t>Organisations</w:t>
      </w:r>
      <w:r w:rsidR="00F2417C">
        <w:rPr>
          <w:rFonts w:asciiTheme="minorHAnsi" w:hAnsiTheme="minorHAnsi" w:cstheme="minorHAnsi"/>
          <w:sz w:val="22"/>
          <w:szCs w:val="22"/>
        </w:rPr>
        <w:t xml:space="preserve"> (VIOs)</w:t>
      </w:r>
      <w:r w:rsidR="00F2417C" w:rsidRPr="00E91828">
        <w:rPr>
          <w:rFonts w:asciiTheme="minorHAnsi" w:hAnsiTheme="minorHAnsi" w:cstheme="minorHAnsi"/>
          <w:sz w:val="22"/>
          <w:szCs w:val="22"/>
        </w:rPr>
        <w:t xml:space="preserve"> in Barnet</w:t>
      </w:r>
    </w:p>
    <w:p w14:paraId="1B037DE3" w14:textId="4ED572D6" w:rsidR="00F2417C" w:rsidRPr="00B00843" w:rsidRDefault="00253F61" w:rsidP="00B00843">
      <w:pPr>
        <w:numPr>
          <w:ilvl w:val="0"/>
          <w:numId w:val="4"/>
        </w:numPr>
        <w:tabs>
          <w:tab w:val="left" w:pos="774"/>
          <w:tab w:val="left" w:pos="1366"/>
        </w:tabs>
        <w:spacing w:before="120" w:after="120"/>
        <w:rPr>
          <w:rFonts w:asciiTheme="minorHAnsi" w:hAnsiTheme="minorHAnsi" w:cstheme="minorHAnsi"/>
          <w:sz w:val="22"/>
          <w:szCs w:val="22"/>
        </w:rPr>
      </w:pPr>
      <w:r>
        <w:rPr>
          <w:rFonts w:asciiTheme="minorHAnsi" w:hAnsiTheme="minorHAnsi" w:cstheme="minorHAnsi"/>
          <w:sz w:val="22"/>
          <w:szCs w:val="22"/>
        </w:rPr>
        <w:t xml:space="preserve">Lead the </w:t>
      </w:r>
      <w:r w:rsidRPr="00FC531D">
        <w:rPr>
          <w:rFonts w:asciiTheme="minorHAnsi" w:hAnsiTheme="minorHAnsi" w:cstheme="minorHAnsi"/>
          <w:sz w:val="22"/>
          <w:szCs w:val="22"/>
        </w:rPr>
        <w:t xml:space="preserve">development and </w:t>
      </w:r>
      <w:r>
        <w:rPr>
          <w:rFonts w:asciiTheme="minorHAnsi" w:hAnsiTheme="minorHAnsi" w:cstheme="minorHAnsi"/>
          <w:sz w:val="22"/>
          <w:szCs w:val="22"/>
        </w:rPr>
        <w:t>delivery of</w:t>
      </w:r>
      <w:r w:rsidRPr="00FC531D">
        <w:rPr>
          <w:rFonts w:asciiTheme="minorHAnsi" w:hAnsiTheme="minorHAnsi" w:cstheme="minorHAnsi"/>
          <w:sz w:val="22"/>
          <w:szCs w:val="22"/>
        </w:rPr>
        <w:t xml:space="preserve"> </w:t>
      </w:r>
      <w:r>
        <w:rPr>
          <w:rFonts w:asciiTheme="minorHAnsi" w:hAnsiTheme="minorHAnsi" w:cstheme="minorHAnsi"/>
          <w:sz w:val="22"/>
          <w:szCs w:val="22"/>
        </w:rPr>
        <w:t>Volunteering Barnet’s</w:t>
      </w:r>
      <w:r w:rsidRPr="00FC531D">
        <w:rPr>
          <w:rFonts w:asciiTheme="minorHAnsi" w:hAnsiTheme="minorHAnsi" w:cstheme="minorHAnsi"/>
          <w:sz w:val="22"/>
          <w:szCs w:val="22"/>
        </w:rPr>
        <w:t xml:space="preserve"> training offer to VIOs, </w:t>
      </w:r>
      <w:r>
        <w:rPr>
          <w:rFonts w:asciiTheme="minorHAnsi" w:hAnsiTheme="minorHAnsi" w:cstheme="minorHAnsi"/>
          <w:sz w:val="22"/>
          <w:szCs w:val="22"/>
        </w:rPr>
        <w:t>incorporating</w:t>
      </w:r>
      <w:r w:rsidR="00B00843">
        <w:rPr>
          <w:rFonts w:asciiTheme="minorHAnsi" w:hAnsiTheme="minorHAnsi" w:cstheme="minorHAnsi"/>
          <w:sz w:val="22"/>
          <w:szCs w:val="22"/>
        </w:rPr>
        <w:t xml:space="preserve"> </w:t>
      </w:r>
      <w:r w:rsidR="00160FF5">
        <w:rPr>
          <w:rFonts w:asciiTheme="minorHAnsi" w:hAnsiTheme="minorHAnsi" w:cstheme="minorHAnsi"/>
          <w:sz w:val="22"/>
          <w:szCs w:val="22"/>
        </w:rPr>
        <w:t xml:space="preserve">online </w:t>
      </w:r>
      <w:r w:rsidRPr="00FC531D">
        <w:rPr>
          <w:rFonts w:asciiTheme="minorHAnsi" w:hAnsiTheme="minorHAnsi" w:cstheme="minorHAnsi"/>
          <w:sz w:val="22"/>
          <w:szCs w:val="22"/>
        </w:rPr>
        <w:t>and face-to-face t</w:t>
      </w:r>
      <w:r w:rsidR="00160FF5">
        <w:rPr>
          <w:rFonts w:asciiTheme="minorHAnsi" w:hAnsiTheme="minorHAnsi" w:cstheme="minorHAnsi"/>
          <w:sz w:val="22"/>
          <w:szCs w:val="22"/>
        </w:rPr>
        <w:t>raining programmes and resource creation</w:t>
      </w:r>
    </w:p>
    <w:p w14:paraId="56CF595B" w14:textId="0E5F615B" w:rsidR="00F2417C" w:rsidRPr="00F2417C" w:rsidRDefault="00EB1D90" w:rsidP="00F2417C">
      <w:pPr>
        <w:numPr>
          <w:ilvl w:val="0"/>
          <w:numId w:val="12"/>
        </w:numPr>
        <w:spacing w:before="120"/>
        <w:jc w:val="both"/>
        <w:rPr>
          <w:rFonts w:asciiTheme="minorHAnsi" w:hAnsiTheme="minorHAnsi" w:cstheme="minorHAnsi"/>
          <w:sz w:val="22"/>
          <w:szCs w:val="22"/>
        </w:rPr>
      </w:pPr>
      <w:r>
        <w:rPr>
          <w:rFonts w:asciiTheme="minorHAnsi" w:hAnsiTheme="minorHAnsi" w:cstheme="minorHAnsi"/>
          <w:sz w:val="22"/>
          <w:szCs w:val="22"/>
        </w:rPr>
        <w:t>Oversee</w:t>
      </w:r>
      <w:r w:rsidR="00F2417C" w:rsidRPr="00F734A4">
        <w:rPr>
          <w:rFonts w:asciiTheme="minorHAnsi" w:hAnsiTheme="minorHAnsi" w:cstheme="minorHAnsi"/>
          <w:sz w:val="22"/>
          <w:szCs w:val="22"/>
        </w:rPr>
        <w:t xml:space="preserve"> and support the recruitment and brokerage of volunteers into volunteering opportunities i</w:t>
      </w:r>
      <w:r w:rsidR="00160FF5">
        <w:rPr>
          <w:rFonts w:asciiTheme="minorHAnsi" w:hAnsiTheme="minorHAnsi" w:cstheme="minorHAnsi"/>
          <w:sz w:val="22"/>
          <w:szCs w:val="22"/>
        </w:rPr>
        <w:t>n the London Borough of Barnet</w:t>
      </w:r>
    </w:p>
    <w:p w14:paraId="03151004" w14:textId="1D7DF6F3" w:rsidR="00056845" w:rsidRPr="00FC531D" w:rsidRDefault="00037171" w:rsidP="00776DA1">
      <w:pPr>
        <w:numPr>
          <w:ilvl w:val="0"/>
          <w:numId w:val="12"/>
        </w:numPr>
        <w:spacing w:before="120" w:after="120"/>
        <w:ind w:left="777" w:hanging="425"/>
        <w:jc w:val="both"/>
        <w:rPr>
          <w:rFonts w:asciiTheme="minorHAnsi" w:hAnsiTheme="minorHAnsi" w:cstheme="minorHAnsi"/>
          <w:sz w:val="22"/>
          <w:szCs w:val="22"/>
        </w:rPr>
      </w:pPr>
      <w:r>
        <w:rPr>
          <w:rFonts w:asciiTheme="minorHAnsi" w:hAnsiTheme="minorHAnsi" w:cstheme="minorHAnsi"/>
          <w:sz w:val="22"/>
          <w:szCs w:val="22"/>
        </w:rPr>
        <w:t>Lead and keep current</w:t>
      </w:r>
      <w:r w:rsidR="00056845" w:rsidRPr="00FC531D">
        <w:rPr>
          <w:rFonts w:asciiTheme="minorHAnsi" w:hAnsiTheme="minorHAnsi" w:cstheme="minorHAnsi"/>
          <w:sz w:val="22"/>
          <w:szCs w:val="22"/>
        </w:rPr>
        <w:t xml:space="preserve"> volunteer management best practice</w:t>
      </w:r>
      <w:r>
        <w:rPr>
          <w:rFonts w:asciiTheme="minorHAnsi" w:hAnsiTheme="minorHAnsi" w:cstheme="minorHAnsi"/>
          <w:sz w:val="22"/>
          <w:szCs w:val="22"/>
        </w:rPr>
        <w:t xml:space="preserve"> in line with industry standards</w:t>
      </w:r>
      <w:r w:rsidR="00056845" w:rsidRPr="00FC531D">
        <w:rPr>
          <w:rFonts w:asciiTheme="minorHAnsi" w:hAnsiTheme="minorHAnsi" w:cstheme="minorHAnsi"/>
          <w:sz w:val="22"/>
          <w:szCs w:val="22"/>
        </w:rPr>
        <w:t xml:space="preserve"> and share and implement innovation and best practice solutions for the Service</w:t>
      </w:r>
    </w:p>
    <w:p w14:paraId="6436604B" w14:textId="69874FB9" w:rsidR="00801C7F" w:rsidRPr="00FC531D" w:rsidRDefault="00801C7F" w:rsidP="00776DA1">
      <w:pPr>
        <w:numPr>
          <w:ilvl w:val="0"/>
          <w:numId w:val="12"/>
        </w:numPr>
        <w:spacing w:before="120" w:after="120"/>
        <w:ind w:left="777" w:hanging="425"/>
        <w:jc w:val="both"/>
        <w:rPr>
          <w:rFonts w:asciiTheme="minorHAnsi" w:hAnsiTheme="minorHAnsi" w:cstheme="minorHAnsi"/>
          <w:sz w:val="22"/>
          <w:szCs w:val="22"/>
        </w:rPr>
      </w:pPr>
      <w:r w:rsidRPr="00FC531D">
        <w:rPr>
          <w:rFonts w:asciiTheme="minorHAnsi" w:hAnsiTheme="minorHAnsi" w:cstheme="minorHAnsi"/>
          <w:sz w:val="22"/>
          <w:szCs w:val="22"/>
        </w:rPr>
        <w:t xml:space="preserve">Contribute to the Groundwork Barnet internal working group to ensure strong communication and referral </w:t>
      </w:r>
      <w:r w:rsidR="001C7000" w:rsidRPr="00FC531D">
        <w:rPr>
          <w:rFonts w:asciiTheme="minorHAnsi" w:hAnsiTheme="minorHAnsi" w:cstheme="minorHAnsi"/>
          <w:sz w:val="22"/>
          <w:szCs w:val="22"/>
        </w:rPr>
        <w:t>pathways between teams</w:t>
      </w:r>
      <w:r w:rsidR="00C2497B" w:rsidRPr="00FC531D">
        <w:rPr>
          <w:rFonts w:asciiTheme="minorHAnsi" w:hAnsiTheme="minorHAnsi" w:cstheme="minorHAnsi"/>
          <w:sz w:val="22"/>
          <w:szCs w:val="22"/>
        </w:rPr>
        <w:t xml:space="preserve"> and Barnet Together</w:t>
      </w:r>
    </w:p>
    <w:p w14:paraId="489252E7" w14:textId="77777777" w:rsidR="009A7878" w:rsidRPr="00FC531D" w:rsidRDefault="009A7878" w:rsidP="009A7878">
      <w:pPr>
        <w:pStyle w:val="Heading2"/>
        <w:spacing w:before="360" w:after="60"/>
        <w:rPr>
          <w:rFonts w:asciiTheme="minorHAnsi" w:hAnsiTheme="minorHAnsi" w:cstheme="minorHAnsi"/>
          <w:bCs/>
          <w:iCs/>
          <w:color w:val="00B050"/>
          <w:sz w:val="24"/>
          <w:szCs w:val="24"/>
        </w:rPr>
      </w:pPr>
      <w:r w:rsidRPr="00FC531D">
        <w:rPr>
          <w:rFonts w:asciiTheme="minorHAnsi" w:hAnsiTheme="minorHAnsi" w:cstheme="minorHAnsi"/>
          <w:bCs/>
          <w:iCs/>
          <w:color w:val="00B050"/>
          <w:sz w:val="24"/>
          <w:szCs w:val="24"/>
        </w:rPr>
        <w:t>Key Tasks &amp; Responsibilities:</w:t>
      </w:r>
    </w:p>
    <w:p w14:paraId="1707A03E" w14:textId="20ED6004" w:rsidR="00C2497B" w:rsidRPr="00C72E65" w:rsidRDefault="00661932" w:rsidP="002A6646">
      <w:pPr>
        <w:pStyle w:val="ListParagraph"/>
        <w:numPr>
          <w:ilvl w:val="0"/>
          <w:numId w:val="21"/>
        </w:numPr>
        <w:spacing w:before="120" w:after="6"/>
        <w:rPr>
          <w:rFonts w:asciiTheme="minorHAnsi" w:hAnsiTheme="minorHAnsi" w:cstheme="minorHAnsi"/>
          <w:b/>
          <w:color w:val="00B050"/>
          <w:szCs w:val="24"/>
        </w:rPr>
      </w:pPr>
      <w:r w:rsidRPr="00C72E65">
        <w:rPr>
          <w:rStyle w:val="Heading2Char"/>
          <w:rFonts w:asciiTheme="minorHAnsi" w:hAnsiTheme="minorHAnsi" w:cstheme="minorHAnsi"/>
          <w:color w:val="00B050"/>
          <w:sz w:val="24"/>
          <w:szCs w:val="24"/>
        </w:rPr>
        <w:t xml:space="preserve">Project </w:t>
      </w:r>
      <w:r w:rsidR="00C2497B" w:rsidRPr="00C72E65">
        <w:rPr>
          <w:rStyle w:val="Heading2Char"/>
          <w:rFonts w:asciiTheme="minorHAnsi" w:hAnsiTheme="minorHAnsi" w:cstheme="minorHAnsi"/>
          <w:color w:val="00B050"/>
          <w:sz w:val="24"/>
          <w:szCs w:val="24"/>
        </w:rPr>
        <w:t>strategy and management</w:t>
      </w:r>
    </w:p>
    <w:p w14:paraId="0300D703" w14:textId="48A240FA" w:rsidR="008F7331" w:rsidRPr="00FC531D" w:rsidRDefault="00E10297" w:rsidP="00056845">
      <w:pPr>
        <w:numPr>
          <w:ilvl w:val="0"/>
          <w:numId w:val="4"/>
        </w:numPr>
        <w:spacing w:before="80"/>
        <w:jc w:val="both"/>
        <w:rPr>
          <w:rFonts w:asciiTheme="minorHAnsi" w:hAnsiTheme="minorHAnsi" w:cstheme="minorHAnsi"/>
          <w:sz w:val="22"/>
        </w:rPr>
      </w:pPr>
      <w:r w:rsidRPr="00FC531D">
        <w:rPr>
          <w:rFonts w:asciiTheme="minorHAnsi" w:hAnsiTheme="minorHAnsi" w:cstheme="minorHAnsi"/>
          <w:sz w:val="22"/>
          <w:szCs w:val="22"/>
        </w:rPr>
        <w:t xml:space="preserve">Lead the </w:t>
      </w:r>
      <w:r w:rsidR="002A6646" w:rsidRPr="00FC531D">
        <w:rPr>
          <w:rFonts w:asciiTheme="minorHAnsi" w:hAnsiTheme="minorHAnsi" w:cstheme="minorHAnsi"/>
          <w:sz w:val="22"/>
          <w:szCs w:val="22"/>
        </w:rPr>
        <w:t xml:space="preserve">management, </w:t>
      </w:r>
      <w:r w:rsidRPr="00FC531D">
        <w:rPr>
          <w:rFonts w:asciiTheme="minorHAnsi" w:hAnsiTheme="minorHAnsi" w:cstheme="minorHAnsi"/>
          <w:sz w:val="22"/>
          <w:szCs w:val="22"/>
        </w:rPr>
        <w:t>planning and i</w:t>
      </w:r>
      <w:r w:rsidR="00056845" w:rsidRPr="00FC531D">
        <w:rPr>
          <w:rFonts w:asciiTheme="minorHAnsi" w:hAnsiTheme="minorHAnsi" w:cstheme="minorHAnsi"/>
          <w:sz w:val="22"/>
          <w:szCs w:val="22"/>
        </w:rPr>
        <w:t xml:space="preserve">mplementation of </w:t>
      </w:r>
      <w:r w:rsidR="001C7000" w:rsidRPr="00FC531D">
        <w:rPr>
          <w:rFonts w:asciiTheme="minorHAnsi" w:hAnsiTheme="minorHAnsi" w:cstheme="minorHAnsi"/>
          <w:sz w:val="22"/>
          <w:szCs w:val="22"/>
        </w:rPr>
        <w:t>Volunteering Barnet</w:t>
      </w:r>
      <w:r w:rsidR="00EB1D90">
        <w:rPr>
          <w:rFonts w:asciiTheme="minorHAnsi" w:hAnsiTheme="minorHAnsi" w:cstheme="minorHAnsi"/>
          <w:sz w:val="22"/>
          <w:szCs w:val="22"/>
        </w:rPr>
        <w:t>, including alignment of delivery plan to the Barnet Volunteering Strategy</w:t>
      </w:r>
      <w:r w:rsidR="001C7000" w:rsidRPr="00FC531D">
        <w:rPr>
          <w:rFonts w:asciiTheme="minorHAnsi" w:hAnsiTheme="minorHAnsi" w:cstheme="minorHAnsi"/>
          <w:sz w:val="22"/>
          <w:szCs w:val="22"/>
        </w:rPr>
        <w:t xml:space="preserve"> </w:t>
      </w:r>
      <w:r w:rsidR="00794029">
        <w:rPr>
          <w:rFonts w:asciiTheme="minorHAnsi" w:hAnsiTheme="minorHAnsi" w:cstheme="minorHAnsi"/>
          <w:sz w:val="22"/>
          <w:szCs w:val="22"/>
        </w:rPr>
        <w:t>working with Barnet Together Partners to ensure our work aligns</w:t>
      </w:r>
    </w:p>
    <w:p w14:paraId="1D71E3DA" w14:textId="59526A9A" w:rsidR="00B00843" w:rsidRPr="00B00843" w:rsidRDefault="008F7331" w:rsidP="00A766E2">
      <w:pPr>
        <w:numPr>
          <w:ilvl w:val="0"/>
          <w:numId w:val="4"/>
        </w:numPr>
        <w:spacing w:before="80"/>
        <w:jc w:val="both"/>
        <w:rPr>
          <w:rFonts w:asciiTheme="minorHAnsi" w:hAnsiTheme="minorHAnsi" w:cstheme="minorHAnsi"/>
          <w:sz w:val="22"/>
        </w:rPr>
      </w:pPr>
      <w:r w:rsidRPr="00B00843">
        <w:rPr>
          <w:rFonts w:asciiTheme="minorHAnsi" w:hAnsiTheme="minorHAnsi" w:cstheme="minorHAnsi"/>
          <w:sz w:val="22"/>
          <w:szCs w:val="22"/>
        </w:rPr>
        <w:t xml:space="preserve">Manage project budgets and financial analysis / reporting, </w:t>
      </w:r>
      <w:r w:rsidRPr="00B00843">
        <w:rPr>
          <w:rFonts w:asciiTheme="minorHAnsi" w:hAnsiTheme="minorHAnsi" w:cstheme="minorHAnsi"/>
          <w:bCs/>
          <w:color w:val="000000"/>
          <w:sz w:val="22"/>
          <w:szCs w:val="22"/>
        </w:rPr>
        <w:t>ensuring that all systems and processes are adhered to.</w:t>
      </w:r>
      <w:r w:rsidR="004D74F4" w:rsidRPr="00B00843">
        <w:rPr>
          <w:rFonts w:asciiTheme="minorHAnsi" w:hAnsiTheme="minorHAnsi" w:cstheme="minorHAnsi"/>
          <w:sz w:val="22"/>
          <w:szCs w:val="22"/>
        </w:rPr>
        <w:t xml:space="preserve"> Utilise Groundwork London PIMS (Project Information Management System) to set, monitor and manage project budgets, according to the administrative and reporting needs of funding bodies</w:t>
      </w:r>
    </w:p>
    <w:p w14:paraId="1009D5CD" w14:textId="1D942AC0" w:rsidR="008F7331" w:rsidRPr="00B00843" w:rsidRDefault="008F7331" w:rsidP="00A766E2">
      <w:pPr>
        <w:numPr>
          <w:ilvl w:val="0"/>
          <w:numId w:val="4"/>
        </w:numPr>
        <w:spacing w:before="80"/>
        <w:jc w:val="both"/>
        <w:rPr>
          <w:rFonts w:asciiTheme="minorHAnsi" w:hAnsiTheme="minorHAnsi" w:cstheme="minorHAnsi"/>
          <w:sz w:val="22"/>
        </w:rPr>
      </w:pPr>
      <w:r w:rsidRPr="00B00843">
        <w:rPr>
          <w:rFonts w:asciiTheme="minorHAnsi" w:hAnsiTheme="minorHAnsi" w:cstheme="minorHAnsi"/>
          <w:bCs/>
          <w:color w:val="000000"/>
          <w:sz w:val="22"/>
          <w:szCs w:val="22"/>
        </w:rPr>
        <w:lastRenderedPageBreak/>
        <w:t>Design and implement project delivery plans, with regular reviews / assessments undertaken</w:t>
      </w:r>
    </w:p>
    <w:p w14:paraId="3AA917EC" w14:textId="3D699DB6" w:rsidR="006E2012" w:rsidRPr="006E2012" w:rsidRDefault="008F7331" w:rsidP="006E2012">
      <w:pPr>
        <w:pStyle w:val="BodyText"/>
        <w:numPr>
          <w:ilvl w:val="0"/>
          <w:numId w:val="4"/>
        </w:numPr>
        <w:spacing w:before="80" w:after="60"/>
        <w:jc w:val="both"/>
        <w:rPr>
          <w:rFonts w:asciiTheme="minorHAnsi" w:hAnsiTheme="minorHAnsi" w:cstheme="minorHAnsi"/>
          <w:sz w:val="22"/>
        </w:rPr>
      </w:pPr>
      <w:r w:rsidRPr="00FC531D">
        <w:rPr>
          <w:rFonts w:asciiTheme="minorHAnsi" w:hAnsiTheme="minorHAnsi" w:cstheme="minorHAnsi"/>
          <w:sz w:val="22"/>
          <w:szCs w:val="22"/>
        </w:rPr>
        <w:t xml:space="preserve">Design and implement </w:t>
      </w:r>
      <w:r w:rsidR="006E2012">
        <w:rPr>
          <w:rFonts w:asciiTheme="minorHAnsi" w:hAnsiTheme="minorHAnsi" w:cstheme="minorHAnsi"/>
          <w:sz w:val="22"/>
          <w:szCs w:val="22"/>
        </w:rPr>
        <w:t xml:space="preserve">the Volunteering Barnet </w:t>
      </w:r>
      <w:r w:rsidRPr="00FC531D">
        <w:rPr>
          <w:rFonts w:asciiTheme="minorHAnsi" w:hAnsiTheme="minorHAnsi" w:cstheme="minorHAnsi"/>
          <w:sz w:val="22"/>
          <w:szCs w:val="22"/>
        </w:rPr>
        <w:t xml:space="preserve">project </w:t>
      </w:r>
      <w:r w:rsidR="006E2012">
        <w:rPr>
          <w:rFonts w:asciiTheme="minorHAnsi" w:hAnsiTheme="minorHAnsi" w:cstheme="minorHAnsi"/>
          <w:sz w:val="22"/>
          <w:szCs w:val="22"/>
        </w:rPr>
        <w:t>monitoring, evaluation and learning</w:t>
      </w:r>
      <w:r w:rsidRPr="00FC531D">
        <w:rPr>
          <w:rFonts w:asciiTheme="minorHAnsi" w:hAnsiTheme="minorHAnsi" w:cstheme="minorHAnsi"/>
          <w:sz w:val="22"/>
          <w:szCs w:val="22"/>
        </w:rPr>
        <w:t xml:space="preserve"> framework, including tracking of delivery targets, evaluative data collection and analysis</w:t>
      </w:r>
    </w:p>
    <w:p w14:paraId="20ACC06C" w14:textId="12F74211" w:rsidR="008F7331" w:rsidRPr="006E2012" w:rsidRDefault="006E2012">
      <w:pPr>
        <w:pStyle w:val="BodyText"/>
        <w:numPr>
          <w:ilvl w:val="0"/>
          <w:numId w:val="4"/>
        </w:numPr>
        <w:spacing w:before="80" w:after="60"/>
        <w:jc w:val="both"/>
        <w:rPr>
          <w:rFonts w:asciiTheme="minorHAnsi" w:hAnsiTheme="minorHAnsi" w:cstheme="minorHAnsi"/>
          <w:sz w:val="22"/>
        </w:rPr>
      </w:pPr>
      <w:r w:rsidRPr="00581CAC">
        <w:rPr>
          <w:rFonts w:asciiTheme="minorHAnsi" w:hAnsiTheme="minorHAnsi" w:cstheme="minorHAnsi"/>
          <w:sz w:val="22"/>
          <w:szCs w:val="22"/>
        </w:rPr>
        <w:t>Adopt regular team service reviews to assess project performance. Lead project forward planning to respond to changing priorities, evaluation data analysis and Barnet Together strategy</w:t>
      </w:r>
    </w:p>
    <w:p w14:paraId="118807AC" w14:textId="4F862164" w:rsidR="008F7331" w:rsidRPr="00FC531D" w:rsidRDefault="008F7331" w:rsidP="008F7331">
      <w:pPr>
        <w:pStyle w:val="BodyText"/>
        <w:numPr>
          <w:ilvl w:val="0"/>
          <w:numId w:val="4"/>
        </w:numPr>
        <w:spacing w:before="80" w:after="60"/>
        <w:jc w:val="both"/>
        <w:rPr>
          <w:rFonts w:asciiTheme="minorHAnsi" w:hAnsiTheme="minorHAnsi" w:cstheme="minorHAnsi"/>
          <w:sz w:val="22"/>
        </w:rPr>
      </w:pPr>
      <w:r w:rsidRPr="00FC531D">
        <w:rPr>
          <w:rFonts w:asciiTheme="minorHAnsi" w:hAnsiTheme="minorHAnsi" w:cstheme="minorHAnsi"/>
          <w:sz w:val="22"/>
          <w:szCs w:val="22"/>
        </w:rPr>
        <w:t>Oversee project staff teams, including division of responsibilities and tasks</w:t>
      </w:r>
    </w:p>
    <w:p w14:paraId="2208464E" w14:textId="1E693723" w:rsidR="003B79FA" w:rsidRPr="00FC531D" w:rsidRDefault="004D74F4" w:rsidP="00B00843">
      <w:pPr>
        <w:numPr>
          <w:ilvl w:val="0"/>
          <w:numId w:val="4"/>
        </w:numPr>
        <w:spacing w:before="80"/>
        <w:jc w:val="both"/>
        <w:rPr>
          <w:rFonts w:asciiTheme="minorHAnsi" w:hAnsiTheme="minorHAnsi" w:cstheme="minorHAnsi"/>
          <w:bCs/>
          <w:color w:val="000000"/>
          <w:sz w:val="22"/>
          <w:szCs w:val="22"/>
        </w:rPr>
      </w:pPr>
      <w:r w:rsidRPr="00FC531D">
        <w:rPr>
          <w:rFonts w:asciiTheme="minorHAnsi" w:hAnsiTheme="minorHAnsi" w:cstheme="minorHAnsi"/>
          <w:color w:val="000000"/>
          <w:sz w:val="22"/>
          <w:szCs w:val="22"/>
        </w:rPr>
        <w:t>Manage client / funder relationshi</w:t>
      </w:r>
      <w:r w:rsidR="003B79FA" w:rsidRPr="00FC531D">
        <w:rPr>
          <w:rFonts w:asciiTheme="minorHAnsi" w:hAnsiTheme="minorHAnsi" w:cstheme="minorHAnsi"/>
          <w:color w:val="000000"/>
          <w:sz w:val="22"/>
          <w:szCs w:val="22"/>
        </w:rPr>
        <w:t>ps, including report production and meeting attendance</w:t>
      </w:r>
    </w:p>
    <w:p w14:paraId="40CDDA24" w14:textId="0C527019" w:rsidR="00AC4CA4" w:rsidRPr="00B00843" w:rsidRDefault="00AC4CA4" w:rsidP="00B00843">
      <w:pPr>
        <w:numPr>
          <w:ilvl w:val="0"/>
          <w:numId w:val="4"/>
        </w:numPr>
        <w:spacing w:before="80"/>
        <w:rPr>
          <w:rFonts w:asciiTheme="minorHAnsi" w:hAnsiTheme="minorHAnsi" w:cstheme="minorHAnsi"/>
        </w:rPr>
      </w:pPr>
      <w:r w:rsidRPr="00FC531D">
        <w:rPr>
          <w:rFonts w:asciiTheme="minorHAnsi" w:hAnsiTheme="minorHAnsi" w:cstheme="minorHAnsi"/>
          <w:sz w:val="22"/>
          <w:szCs w:val="22"/>
        </w:rPr>
        <w:t>Ensure GDPR data management procedures are adopted for all personal and sensitive data collection and sharing</w:t>
      </w:r>
    </w:p>
    <w:p w14:paraId="195635FB" w14:textId="50135B00" w:rsidR="008F7331" w:rsidRPr="00C4748E" w:rsidRDefault="00EB1D90" w:rsidP="003B79FA">
      <w:pPr>
        <w:pStyle w:val="ListParagraph"/>
        <w:numPr>
          <w:ilvl w:val="0"/>
          <w:numId w:val="21"/>
        </w:numPr>
        <w:spacing w:before="120" w:after="6"/>
        <w:rPr>
          <w:rFonts w:asciiTheme="minorHAnsi" w:hAnsiTheme="minorHAnsi" w:cstheme="minorHAnsi"/>
          <w:b/>
          <w:color w:val="00B050"/>
          <w:szCs w:val="24"/>
        </w:rPr>
      </w:pPr>
      <w:r w:rsidRPr="00C4748E">
        <w:rPr>
          <w:rStyle w:val="Heading2Char"/>
          <w:rFonts w:asciiTheme="minorHAnsi" w:hAnsiTheme="minorHAnsi" w:cstheme="minorHAnsi"/>
          <w:color w:val="00B050"/>
          <w:sz w:val="24"/>
          <w:szCs w:val="24"/>
        </w:rPr>
        <w:t>Service delivery</w:t>
      </w:r>
    </w:p>
    <w:p w14:paraId="3FFA83F3" w14:textId="4BD35DAB" w:rsidR="0070312B" w:rsidRPr="00FC531D" w:rsidRDefault="0070312B" w:rsidP="008F7331">
      <w:pPr>
        <w:pStyle w:val="ListParagraph"/>
        <w:numPr>
          <w:ilvl w:val="0"/>
          <w:numId w:val="28"/>
        </w:numPr>
        <w:spacing w:before="80"/>
        <w:jc w:val="both"/>
        <w:rPr>
          <w:rFonts w:asciiTheme="minorHAnsi" w:hAnsiTheme="minorHAnsi" w:cstheme="minorHAnsi"/>
          <w:sz w:val="22"/>
        </w:rPr>
      </w:pPr>
      <w:r w:rsidRPr="00FC531D">
        <w:rPr>
          <w:rFonts w:asciiTheme="minorHAnsi" w:hAnsiTheme="minorHAnsi" w:cstheme="minorHAnsi"/>
          <w:sz w:val="22"/>
          <w:szCs w:val="22"/>
        </w:rPr>
        <w:t xml:space="preserve">Lead </w:t>
      </w:r>
      <w:r w:rsidR="000D6E6A" w:rsidRPr="00FC531D">
        <w:rPr>
          <w:rFonts w:asciiTheme="minorHAnsi" w:hAnsiTheme="minorHAnsi" w:cstheme="minorHAnsi"/>
          <w:sz w:val="22"/>
          <w:szCs w:val="22"/>
        </w:rPr>
        <w:t xml:space="preserve">the </w:t>
      </w:r>
      <w:r w:rsidR="00F96A23" w:rsidRPr="00FC531D">
        <w:rPr>
          <w:rFonts w:asciiTheme="minorHAnsi" w:hAnsiTheme="minorHAnsi" w:cstheme="minorHAnsi"/>
          <w:sz w:val="22"/>
          <w:szCs w:val="22"/>
        </w:rPr>
        <w:t xml:space="preserve">management, planning and implementation of Volunteering Barnet, including the following </w:t>
      </w:r>
      <w:r w:rsidR="00C54C65" w:rsidRPr="00FC531D">
        <w:rPr>
          <w:rFonts w:asciiTheme="minorHAnsi" w:hAnsiTheme="minorHAnsi" w:cstheme="minorHAnsi"/>
          <w:sz w:val="22"/>
          <w:szCs w:val="22"/>
        </w:rPr>
        <w:t>work streams</w:t>
      </w:r>
      <w:r w:rsidRPr="00FC531D">
        <w:rPr>
          <w:rFonts w:asciiTheme="minorHAnsi" w:hAnsiTheme="minorHAnsi" w:cstheme="minorHAnsi"/>
          <w:sz w:val="22"/>
          <w:szCs w:val="22"/>
        </w:rPr>
        <w:t xml:space="preserve">: </w:t>
      </w:r>
    </w:p>
    <w:p w14:paraId="040FB0CD" w14:textId="5325D952" w:rsidR="000E6160" w:rsidRPr="00FC531D" w:rsidRDefault="000E6160" w:rsidP="00B00843">
      <w:pPr>
        <w:numPr>
          <w:ilvl w:val="1"/>
          <w:numId w:val="4"/>
        </w:numPr>
        <w:spacing w:before="80" w:line="276" w:lineRule="auto"/>
        <w:jc w:val="both"/>
        <w:rPr>
          <w:rFonts w:asciiTheme="minorHAnsi" w:hAnsiTheme="minorHAnsi" w:cstheme="minorBidi"/>
          <w:sz w:val="22"/>
          <w:szCs w:val="22"/>
        </w:rPr>
      </w:pPr>
      <w:r w:rsidRPr="36F5DE29">
        <w:rPr>
          <w:rFonts w:asciiTheme="minorHAnsi" w:hAnsiTheme="minorHAnsi" w:cstheme="minorBidi"/>
          <w:sz w:val="22"/>
          <w:szCs w:val="22"/>
        </w:rPr>
        <w:t>Barnet Volunteer</w:t>
      </w:r>
      <w:r w:rsidR="01B63993" w:rsidRPr="36F5DE29">
        <w:rPr>
          <w:rFonts w:asciiTheme="minorHAnsi" w:hAnsiTheme="minorHAnsi" w:cstheme="minorBidi"/>
          <w:sz w:val="22"/>
          <w:szCs w:val="22"/>
        </w:rPr>
        <w:t>ing</w:t>
      </w:r>
      <w:r w:rsidRPr="36F5DE29">
        <w:rPr>
          <w:rFonts w:asciiTheme="minorHAnsi" w:hAnsiTheme="minorHAnsi" w:cstheme="minorBidi"/>
          <w:sz w:val="22"/>
          <w:szCs w:val="22"/>
        </w:rPr>
        <w:t xml:space="preserve"> Strategy implementation</w:t>
      </w:r>
    </w:p>
    <w:p w14:paraId="184009C7" w14:textId="77777777" w:rsidR="00F96A23" w:rsidRPr="00FC531D" w:rsidRDefault="000E6160" w:rsidP="00B00843">
      <w:pPr>
        <w:numPr>
          <w:ilvl w:val="1"/>
          <w:numId w:val="4"/>
        </w:numPr>
        <w:spacing w:before="80" w:line="276" w:lineRule="auto"/>
        <w:jc w:val="both"/>
        <w:rPr>
          <w:rFonts w:asciiTheme="minorHAnsi" w:hAnsiTheme="minorHAnsi" w:cstheme="minorHAnsi"/>
          <w:sz w:val="22"/>
        </w:rPr>
      </w:pPr>
      <w:r w:rsidRPr="00FC531D">
        <w:rPr>
          <w:rFonts w:asciiTheme="minorHAnsi" w:hAnsiTheme="minorHAnsi" w:cstheme="minorHAnsi"/>
          <w:sz w:val="22"/>
          <w:szCs w:val="22"/>
        </w:rPr>
        <w:t>Volunteer</w:t>
      </w:r>
      <w:r w:rsidR="0070312B" w:rsidRPr="00FC531D">
        <w:rPr>
          <w:rFonts w:asciiTheme="minorHAnsi" w:hAnsiTheme="minorHAnsi" w:cstheme="minorHAnsi"/>
          <w:sz w:val="22"/>
          <w:szCs w:val="22"/>
        </w:rPr>
        <w:t xml:space="preserve"> </w:t>
      </w:r>
      <w:r w:rsidRPr="00FC531D">
        <w:rPr>
          <w:rFonts w:asciiTheme="minorHAnsi" w:hAnsiTheme="minorHAnsi" w:cstheme="minorHAnsi"/>
          <w:sz w:val="22"/>
          <w:szCs w:val="22"/>
        </w:rPr>
        <w:t>o</w:t>
      </w:r>
      <w:r w:rsidR="00F96A23" w:rsidRPr="00FC531D">
        <w:rPr>
          <w:rFonts w:asciiTheme="minorHAnsi" w:hAnsiTheme="minorHAnsi" w:cstheme="minorHAnsi"/>
          <w:sz w:val="22"/>
          <w:szCs w:val="22"/>
        </w:rPr>
        <w:t>utreach</w:t>
      </w:r>
    </w:p>
    <w:p w14:paraId="2E1273E6" w14:textId="7C47D6C4" w:rsidR="00F96A23" w:rsidRPr="00FC531D" w:rsidRDefault="00F96A23" w:rsidP="00B00843">
      <w:pPr>
        <w:numPr>
          <w:ilvl w:val="1"/>
          <w:numId w:val="4"/>
        </w:numPr>
        <w:spacing w:before="80" w:line="276" w:lineRule="auto"/>
        <w:jc w:val="both"/>
        <w:rPr>
          <w:rFonts w:asciiTheme="minorHAnsi" w:hAnsiTheme="minorHAnsi" w:cstheme="minorHAnsi"/>
          <w:sz w:val="22"/>
        </w:rPr>
      </w:pPr>
      <w:r w:rsidRPr="00FC531D">
        <w:rPr>
          <w:rFonts w:asciiTheme="minorHAnsi" w:hAnsiTheme="minorHAnsi" w:cstheme="minorHAnsi"/>
          <w:sz w:val="22"/>
          <w:szCs w:val="22"/>
        </w:rPr>
        <w:t>V</w:t>
      </w:r>
      <w:r w:rsidR="0070312B" w:rsidRPr="00FC531D">
        <w:rPr>
          <w:rFonts w:asciiTheme="minorHAnsi" w:hAnsiTheme="minorHAnsi" w:cstheme="minorHAnsi"/>
          <w:sz w:val="22"/>
          <w:szCs w:val="22"/>
        </w:rPr>
        <w:t xml:space="preserve">olunteer </w:t>
      </w:r>
      <w:r w:rsidR="000E6160" w:rsidRPr="00FC531D">
        <w:rPr>
          <w:rFonts w:asciiTheme="minorHAnsi" w:hAnsiTheme="minorHAnsi" w:cstheme="minorHAnsi"/>
          <w:sz w:val="22"/>
          <w:szCs w:val="22"/>
        </w:rPr>
        <w:t>r</w:t>
      </w:r>
      <w:r w:rsidR="0070312B" w:rsidRPr="00FC531D">
        <w:rPr>
          <w:rFonts w:asciiTheme="minorHAnsi" w:hAnsiTheme="minorHAnsi" w:cstheme="minorHAnsi"/>
          <w:sz w:val="22"/>
          <w:szCs w:val="22"/>
        </w:rPr>
        <w:t xml:space="preserve">egistration to </w:t>
      </w:r>
      <w:r w:rsidR="000E6160" w:rsidRPr="00FC531D">
        <w:rPr>
          <w:rFonts w:asciiTheme="minorHAnsi" w:hAnsiTheme="minorHAnsi" w:cstheme="minorHAnsi"/>
          <w:sz w:val="22"/>
          <w:szCs w:val="22"/>
        </w:rPr>
        <w:t>p</w:t>
      </w:r>
      <w:r w:rsidRPr="00FC531D">
        <w:rPr>
          <w:rFonts w:asciiTheme="minorHAnsi" w:hAnsiTheme="minorHAnsi" w:cstheme="minorHAnsi"/>
          <w:sz w:val="22"/>
          <w:szCs w:val="22"/>
        </w:rPr>
        <w:t>lacement</w:t>
      </w:r>
    </w:p>
    <w:p w14:paraId="2716A65C" w14:textId="1F7FA666" w:rsidR="00D32283" w:rsidRPr="00FC531D" w:rsidRDefault="00D32283" w:rsidP="00B00843">
      <w:pPr>
        <w:pStyle w:val="ListParagraph"/>
        <w:numPr>
          <w:ilvl w:val="0"/>
          <w:numId w:val="20"/>
        </w:numPr>
        <w:spacing w:line="276" w:lineRule="auto"/>
        <w:rPr>
          <w:rFonts w:asciiTheme="minorHAnsi" w:hAnsiTheme="minorHAnsi" w:cstheme="minorHAnsi"/>
          <w:sz w:val="22"/>
          <w:szCs w:val="22"/>
        </w:rPr>
      </w:pPr>
      <w:r w:rsidRPr="00FC531D">
        <w:rPr>
          <w:rFonts w:asciiTheme="minorHAnsi" w:hAnsiTheme="minorHAnsi" w:cstheme="minorHAnsi"/>
          <w:sz w:val="22"/>
          <w:szCs w:val="22"/>
        </w:rPr>
        <w:t>Volunteer</w:t>
      </w:r>
      <w:r w:rsidR="00C2497B" w:rsidRPr="00FC531D">
        <w:rPr>
          <w:rFonts w:asciiTheme="minorHAnsi" w:hAnsiTheme="minorHAnsi" w:cstheme="minorHAnsi"/>
          <w:sz w:val="22"/>
          <w:szCs w:val="22"/>
        </w:rPr>
        <w:t xml:space="preserve"> </w:t>
      </w:r>
      <w:r w:rsidR="000D6E6A" w:rsidRPr="00FC531D">
        <w:rPr>
          <w:rFonts w:asciiTheme="minorHAnsi" w:hAnsiTheme="minorHAnsi" w:cstheme="minorHAnsi"/>
          <w:sz w:val="22"/>
          <w:szCs w:val="22"/>
        </w:rPr>
        <w:t>opportunities development</w:t>
      </w:r>
      <w:r w:rsidRPr="00FC531D">
        <w:rPr>
          <w:rFonts w:asciiTheme="minorHAnsi" w:hAnsiTheme="minorHAnsi" w:cstheme="minorHAnsi"/>
          <w:sz w:val="22"/>
          <w:szCs w:val="22"/>
        </w:rPr>
        <w:t xml:space="preserve"> </w:t>
      </w:r>
      <w:r w:rsidR="000D6E6A" w:rsidRPr="00FC531D">
        <w:rPr>
          <w:rFonts w:asciiTheme="minorHAnsi" w:hAnsiTheme="minorHAnsi" w:cstheme="minorHAnsi"/>
          <w:sz w:val="22"/>
          <w:szCs w:val="22"/>
        </w:rPr>
        <w:t>(</w:t>
      </w:r>
      <w:r w:rsidR="004D74F4" w:rsidRPr="00FC531D">
        <w:rPr>
          <w:rFonts w:asciiTheme="minorHAnsi" w:hAnsiTheme="minorHAnsi" w:cstheme="minorHAnsi"/>
          <w:sz w:val="22"/>
          <w:szCs w:val="22"/>
        </w:rPr>
        <w:t>diversity</w:t>
      </w:r>
      <w:r w:rsidR="0080750A" w:rsidRPr="00FC531D">
        <w:rPr>
          <w:rFonts w:asciiTheme="minorHAnsi" w:hAnsiTheme="minorHAnsi" w:cstheme="minorHAnsi"/>
          <w:sz w:val="22"/>
          <w:szCs w:val="22"/>
        </w:rPr>
        <w:t>)</w:t>
      </w:r>
    </w:p>
    <w:p w14:paraId="0944F062" w14:textId="6A24F7F0" w:rsidR="00661932" w:rsidRPr="00FC531D" w:rsidRDefault="000D6E6A" w:rsidP="00B00843">
      <w:pPr>
        <w:numPr>
          <w:ilvl w:val="1"/>
          <w:numId w:val="4"/>
        </w:numPr>
        <w:spacing w:before="80" w:line="276" w:lineRule="auto"/>
        <w:jc w:val="both"/>
        <w:rPr>
          <w:rFonts w:asciiTheme="minorHAnsi" w:hAnsiTheme="minorHAnsi" w:cstheme="minorHAnsi"/>
          <w:sz w:val="22"/>
        </w:rPr>
      </w:pPr>
      <w:r w:rsidRPr="00FC531D">
        <w:rPr>
          <w:rFonts w:asciiTheme="minorHAnsi" w:hAnsiTheme="minorHAnsi" w:cstheme="minorHAnsi"/>
          <w:sz w:val="22"/>
        </w:rPr>
        <w:t>Volunteer recognition</w:t>
      </w:r>
    </w:p>
    <w:p w14:paraId="38F8A635" w14:textId="1377E30C" w:rsidR="002A6646" w:rsidRPr="00FC531D" w:rsidRDefault="00B00843" w:rsidP="36F5DE29">
      <w:pPr>
        <w:numPr>
          <w:ilvl w:val="0"/>
          <w:numId w:val="4"/>
        </w:numPr>
        <w:spacing w:before="80"/>
        <w:jc w:val="both"/>
        <w:rPr>
          <w:rFonts w:asciiTheme="minorHAnsi" w:hAnsiTheme="minorHAnsi" w:cstheme="minorBidi"/>
          <w:sz w:val="22"/>
          <w:szCs w:val="22"/>
        </w:rPr>
      </w:pPr>
      <w:r>
        <w:rPr>
          <w:rFonts w:asciiTheme="minorHAnsi" w:hAnsiTheme="minorHAnsi" w:cstheme="minorBidi"/>
          <w:color w:val="000000" w:themeColor="text1"/>
          <w:sz w:val="22"/>
          <w:szCs w:val="22"/>
        </w:rPr>
        <w:t>Develop and deliver</w:t>
      </w:r>
      <w:r w:rsidR="003B79FA" w:rsidRPr="36F5DE29">
        <w:rPr>
          <w:rFonts w:asciiTheme="minorHAnsi" w:hAnsiTheme="minorHAnsi" w:cstheme="minorBidi"/>
          <w:color w:val="000000" w:themeColor="text1"/>
          <w:sz w:val="22"/>
          <w:szCs w:val="22"/>
        </w:rPr>
        <w:t xml:space="preserve"> the Volunteering Barnet</w:t>
      </w:r>
      <w:r w:rsidR="00EB1D90" w:rsidRPr="36F5DE29">
        <w:rPr>
          <w:rFonts w:asciiTheme="minorHAnsi" w:hAnsiTheme="minorHAnsi" w:cstheme="minorBidi"/>
          <w:color w:val="000000" w:themeColor="text1"/>
          <w:sz w:val="22"/>
          <w:szCs w:val="22"/>
        </w:rPr>
        <w:t xml:space="preserve"> VIO training and capacity building</w:t>
      </w:r>
      <w:r w:rsidR="002A6646" w:rsidRPr="36F5DE29">
        <w:rPr>
          <w:rFonts w:asciiTheme="minorHAnsi" w:hAnsiTheme="minorHAnsi" w:cstheme="minorBidi"/>
          <w:color w:val="000000" w:themeColor="text1"/>
          <w:sz w:val="22"/>
          <w:szCs w:val="22"/>
        </w:rPr>
        <w:t xml:space="preserve"> work-stream: </w:t>
      </w:r>
    </w:p>
    <w:p w14:paraId="078CBC38" w14:textId="7E920657" w:rsidR="002A6646" w:rsidRDefault="00EB1D90" w:rsidP="002A6646">
      <w:pPr>
        <w:numPr>
          <w:ilvl w:val="1"/>
          <w:numId w:val="4"/>
        </w:numPr>
        <w:tabs>
          <w:tab w:val="left" w:pos="774"/>
          <w:tab w:val="left" w:pos="1366"/>
        </w:tabs>
        <w:spacing w:before="120" w:after="120"/>
        <w:jc w:val="both"/>
        <w:rPr>
          <w:rFonts w:asciiTheme="minorHAnsi" w:hAnsiTheme="minorHAnsi" w:cstheme="minorHAnsi"/>
          <w:sz w:val="22"/>
          <w:szCs w:val="22"/>
        </w:rPr>
      </w:pPr>
      <w:r>
        <w:rPr>
          <w:rFonts w:asciiTheme="minorHAnsi" w:hAnsiTheme="minorHAnsi" w:cstheme="minorHAnsi"/>
          <w:sz w:val="22"/>
          <w:szCs w:val="22"/>
        </w:rPr>
        <w:t>Develop</w:t>
      </w:r>
      <w:r w:rsidRPr="00FC531D">
        <w:rPr>
          <w:rFonts w:asciiTheme="minorHAnsi" w:hAnsiTheme="minorHAnsi" w:cstheme="minorHAnsi"/>
          <w:sz w:val="22"/>
          <w:szCs w:val="22"/>
        </w:rPr>
        <w:t xml:space="preserve"> </w:t>
      </w:r>
      <w:r w:rsidR="00B00843">
        <w:rPr>
          <w:rFonts w:asciiTheme="minorHAnsi" w:hAnsiTheme="minorHAnsi" w:cstheme="minorHAnsi"/>
          <w:sz w:val="22"/>
          <w:szCs w:val="22"/>
        </w:rPr>
        <w:t xml:space="preserve">and facilitate </w:t>
      </w:r>
      <w:r>
        <w:rPr>
          <w:rFonts w:asciiTheme="minorHAnsi" w:hAnsiTheme="minorHAnsi" w:cstheme="minorHAnsi"/>
          <w:sz w:val="22"/>
          <w:szCs w:val="22"/>
        </w:rPr>
        <w:t>Volunteering Barnet’s</w:t>
      </w:r>
      <w:r w:rsidR="002A6646" w:rsidRPr="00FC531D">
        <w:rPr>
          <w:rFonts w:asciiTheme="minorHAnsi" w:hAnsiTheme="minorHAnsi" w:cstheme="minorHAnsi"/>
          <w:sz w:val="22"/>
          <w:szCs w:val="22"/>
        </w:rPr>
        <w:t xml:space="preserve"> training offer for VIO’s</w:t>
      </w:r>
      <w:r>
        <w:rPr>
          <w:rFonts w:asciiTheme="minorHAnsi" w:hAnsiTheme="minorHAnsi" w:cstheme="minorHAnsi"/>
          <w:sz w:val="22"/>
          <w:szCs w:val="22"/>
        </w:rPr>
        <w:t xml:space="preserve"> to</w:t>
      </w:r>
      <w:r w:rsidR="002A6646" w:rsidRPr="00FC531D">
        <w:rPr>
          <w:rFonts w:asciiTheme="minorHAnsi" w:hAnsiTheme="minorHAnsi" w:cstheme="minorHAnsi"/>
          <w:sz w:val="22"/>
          <w:szCs w:val="22"/>
        </w:rPr>
        <w:t xml:space="preserve"> reflect</w:t>
      </w:r>
      <w:r>
        <w:rPr>
          <w:rFonts w:asciiTheme="minorHAnsi" w:hAnsiTheme="minorHAnsi" w:cstheme="minorHAnsi"/>
          <w:sz w:val="22"/>
          <w:szCs w:val="22"/>
        </w:rPr>
        <w:t xml:space="preserve"> </w:t>
      </w:r>
      <w:r w:rsidR="002A6646" w:rsidRPr="00FC531D">
        <w:rPr>
          <w:rFonts w:asciiTheme="minorHAnsi" w:hAnsiTheme="minorHAnsi" w:cstheme="minorHAnsi"/>
          <w:sz w:val="22"/>
          <w:szCs w:val="22"/>
        </w:rPr>
        <w:t>industry best practise</w:t>
      </w:r>
      <w:r w:rsidR="00B00843">
        <w:rPr>
          <w:rFonts w:asciiTheme="minorHAnsi" w:hAnsiTheme="minorHAnsi" w:cstheme="minorHAnsi"/>
          <w:sz w:val="22"/>
          <w:szCs w:val="22"/>
        </w:rPr>
        <w:t xml:space="preserve">, incorporating online and </w:t>
      </w:r>
      <w:r w:rsidR="00B00843" w:rsidRPr="00FC531D">
        <w:rPr>
          <w:rFonts w:asciiTheme="minorHAnsi" w:hAnsiTheme="minorHAnsi" w:cstheme="minorHAnsi"/>
          <w:sz w:val="22"/>
          <w:szCs w:val="22"/>
        </w:rPr>
        <w:t xml:space="preserve">face-to-face training </w:t>
      </w:r>
      <w:r w:rsidR="00F23DD9">
        <w:rPr>
          <w:rFonts w:asciiTheme="minorHAnsi" w:hAnsiTheme="minorHAnsi" w:cstheme="minorHAnsi"/>
          <w:sz w:val="22"/>
          <w:szCs w:val="22"/>
        </w:rPr>
        <w:t>options</w:t>
      </w:r>
    </w:p>
    <w:p w14:paraId="430A31E3" w14:textId="47719961" w:rsidR="00F23DD9" w:rsidRPr="00FC531D" w:rsidRDefault="00F23DD9" w:rsidP="002A6646">
      <w:pPr>
        <w:numPr>
          <w:ilvl w:val="1"/>
          <w:numId w:val="4"/>
        </w:numPr>
        <w:tabs>
          <w:tab w:val="left" w:pos="774"/>
          <w:tab w:val="left" w:pos="1366"/>
        </w:tabs>
        <w:spacing w:before="120" w:after="120"/>
        <w:jc w:val="both"/>
        <w:rPr>
          <w:rFonts w:asciiTheme="minorHAnsi" w:hAnsiTheme="minorHAnsi" w:cstheme="minorHAnsi"/>
          <w:sz w:val="22"/>
          <w:szCs w:val="22"/>
        </w:rPr>
      </w:pPr>
      <w:r>
        <w:rPr>
          <w:rFonts w:asciiTheme="minorHAnsi" w:hAnsiTheme="minorHAnsi" w:cstheme="minorHAnsi"/>
          <w:sz w:val="22"/>
          <w:szCs w:val="22"/>
        </w:rPr>
        <w:t>Prepare training resources and templates linked to training and volunteer management best practise</w:t>
      </w:r>
    </w:p>
    <w:p w14:paraId="79F9094C" w14:textId="1FC8161A" w:rsidR="002A6646" w:rsidRPr="00FC531D" w:rsidRDefault="0008706C" w:rsidP="003B79FA">
      <w:pPr>
        <w:numPr>
          <w:ilvl w:val="1"/>
          <w:numId w:val="4"/>
        </w:numPr>
        <w:tabs>
          <w:tab w:val="left" w:pos="774"/>
          <w:tab w:val="left" w:pos="1366"/>
        </w:tabs>
        <w:spacing w:before="120" w:after="120"/>
        <w:rPr>
          <w:rFonts w:asciiTheme="minorHAnsi" w:hAnsiTheme="minorHAnsi" w:cstheme="minorHAnsi"/>
          <w:sz w:val="22"/>
          <w:szCs w:val="22"/>
        </w:rPr>
      </w:pPr>
      <w:r>
        <w:rPr>
          <w:rFonts w:asciiTheme="minorHAnsi" w:hAnsiTheme="minorHAnsi" w:cstheme="minorHAnsi"/>
          <w:sz w:val="22"/>
          <w:szCs w:val="22"/>
        </w:rPr>
        <w:t>Oversee and support</w:t>
      </w:r>
      <w:r w:rsidR="00F23DD9">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F23DD9">
        <w:rPr>
          <w:rFonts w:asciiTheme="minorHAnsi" w:hAnsiTheme="minorHAnsi" w:cstheme="minorHAnsi"/>
          <w:sz w:val="22"/>
          <w:szCs w:val="22"/>
        </w:rPr>
        <w:t>delivery of one to one VIO volunteer management capacity building training</w:t>
      </w:r>
    </w:p>
    <w:p w14:paraId="783C4A6E" w14:textId="77777777" w:rsidR="006E2012" w:rsidRPr="00E91828" w:rsidRDefault="006E2012" w:rsidP="006E2012">
      <w:pPr>
        <w:pStyle w:val="ListParagraph"/>
        <w:numPr>
          <w:ilvl w:val="0"/>
          <w:numId w:val="4"/>
        </w:numPr>
        <w:spacing w:line="276" w:lineRule="auto"/>
        <w:rPr>
          <w:rFonts w:asciiTheme="minorHAnsi" w:hAnsiTheme="minorHAnsi" w:cstheme="minorHAnsi"/>
          <w:sz w:val="22"/>
          <w:szCs w:val="22"/>
        </w:rPr>
      </w:pPr>
      <w:r>
        <w:rPr>
          <w:rFonts w:asciiTheme="minorHAnsi" w:hAnsiTheme="minorHAnsi" w:cstheme="minorHAnsi"/>
          <w:sz w:val="22"/>
          <w:szCs w:val="22"/>
        </w:rPr>
        <w:t>O</w:t>
      </w:r>
      <w:r w:rsidRPr="00B5683D">
        <w:rPr>
          <w:rFonts w:asciiTheme="minorHAnsi" w:hAnsiTheme="minorHAnsi" w:cstheme="minorHAnsi"/>
          <w:sz w:val="22"/>
          <w:szCs w:val="22"/>
        </w:rPr>
        <w:t xml:space="preserve">versee and </w:t>
      </w:r>
      <w:r w:rsidRPr="00DD540B">
        <w:rPr>
          <w:rFonts w:asciiTheme="minorHAnsi" w:hAnsiTheme="minorHAnsi" w:cstheme="minorHAnsi"/>
          <w:sz w:val="22"/>
          <w:szCs w:val="22"/>
        </w:rPr>
        <w:t>support</w:t>
      </w:r>
      <w:r>
        <w:rPr>
          <w:rFonts w:asciiTheme="minorHAnsi" w:hAnsiTheme="minorHAnsi" w:cstheme="minorHAnsi"/>
          <w:sz w:val="22"/>
          <w:szCs w:val="22"/>
        </w:rPr>
        <w:t xml:space="preserve"> the </w:t>
      </w:r>
      <w:r w:rsidRPr="00E91828">
        <w:rPr>
          <w:rFonts w:asciiTheme="minorHAnsi" w:hAnsiTheme="minorHAnsi" w:cstheme="minorHAnsi"/>
          <w:sz w:val="22"/>
          <w:szCs w:val="22"/>
        </w:rPr>
        <w:t>recruit</w:t>
      </w:r>
      <w:r>
        <w:rPr>
          <w:rFonts w:asciiTheme="minorHAnsi" w:hAnsiTheme="minorHAnsi" w:cstheme="minorHAnsi"/>
          <w:sz w:val="22"/>
          <w:szCs w:val="22"/>
        </w:rPr>
        <w:t>ment</w:t>
      </w:r>
      <w:r w:rsidRPr="00E91828">
        <w:rPr>
          <w:rFonts w:asciiTheme="minorHAnsi" w:hAnsiTheme="minorHAnsi" w:cstheme="minorHAnsi"/>
          <w:sz w:val="22"/>
          <w:szCs w:val="22"/>
        </w:rPr>
        <w:t xml:space="preserve"> and broker</w:t>
      </w:r>
      <w:r>
        <w:rPr>
          <w:rFonts w:asciiTheme="minorHAnsi" w:hAnsiTheme="minorHAnsi" w:cstheme="minorHAnsi"/>
          <w:sz w:val="22"/>
          <w:szCs w:val="22"/>
        </w:rPr>
        <w:t>age of</w:t>
      </w:r>
      <w:r w:rsidRPr="00E91828">
        <w:rPr>
          <w:rFonts w:asciiTheme="minorHAnsi" w:hAnsiTheme="minorHAnsi" w:cstheme="minorHAnsi"/>
          <w:sz w:val="22"/>
          <w:szCs w:val="22"/>
        </w:rPr>
        <w:t xml:space="preserve"> volunteers into volunteering opportunities in the London Borough of Barnet. Support team members </w:t>
      </w:r>
      <w:r>
        <w:rPr>
          <w:rFonts w:asciiTheme="minorHAnsi" w:hAnsiTheme="minorHAnsi" w:cstheme="minorHAnsi"/>
          <w:sz w:val="22"/>
          <w:szCs w:val="22"/>
        </w:rPr>
        <w:t>to deliver:</w:t>
      </w:r>
    </w:p>
    <w:p w14:paraId="3C0046B6" w14:textId="1B27C862" w:rsidR="006E2012" w:rsidRPr="00E91828" w:rsidRDefault="006E2012" w:rsidP="006E2012">
      <w:pPr>
        <w:pStyle w:val="ListParagraph"/>
        <w:numPr>
          <w:ilvl w:val="1"/>
          <w:numId w:val="4"/>
        </w:numPr>
        <w:spacing w:line="276" w:lineRule="auto"/>
        <w:rPr>
          <w:rFonts w:asciiTheme="minorHAnsi" w:hAnsiTheme="minorHAnsi" w:cstheme="minorHAnsi"/>
          <w:sz w:val="22"/>
          <w:szCs w:val="22"/>
        </w:rPr>
      </w:pPr>
      <w:r w:rsidRPr="00E91828">
        <w:rPr>
          <w:rFonts w:asciiTheme="minorHAnsi" w:hAnsiTheme="minorHAnsi" w:cstheme="minorHAnsi"/>
          <w:sz w:val="22"/>
          <w:szCs w:val="22"/>
        </w:rPr>
        <w:t>Volunteer registration follow up processes</w:t>
      </w:r>
    </w:p>
    <w:p w14:paraId="71A58B8E" w14:textId="6F38F5E4" w:rsidR="006E2012" w:rsidRPr="00E91828" w:rsidRDefault="006E2012" w:rsidP="006E2012">
      <w:pPr>
        <w:pStyle w:val="ListParagraph"/>
        <w:numPr>
          <w:ilvl w:val="1"/>
          <w:numId w:val="4"/>
        </w:numPr>
        <w:spacing w:line="276" w:lineRule="auto"/>
        <w:rPr>
          <w:rFonts w:asciiTheme="minorHAnsi" w:hAnsiTheme="minorHAnsi" w:cstheme="minorHAnsi"/>
          <w:sz w:val="22"/>
          <w:szCs w:val="22"/>
        </w:rPr>
      </w:pPr>
      <w:r w:rsidRPr="00E91828">
        <w:rPr>
          <w:rFonts w:asciiTheme="minorHAnsi" w:hAnsiTheme="minorHAnsi" w:cstheme="minorHAnsi"/>
          <w:sz w:val="22"/>
          <w:szCs w:val="22"/>
        </w:rPr>
        <w:t>Coordinate project communication channels, including phone, email and face to face delivery</w:t>
      </w:r>
    </w:p>
    <w:p w14:paraId="76E7C5D0" w14:textId="437E8AF5" w:rsidR="006E2012" w:rsidRPr="00E91828" w:rsidRDefault="006E2012" w:rsidP="006E2012">
      <w:pPr>
        <w:pStyle w:val="ListParagraph"/>
        <w:numPr>
          <w:ilvl w:val="1"/>
          <w:numId w:val="4"/>
        </w:numPr>
        <w:spacing w:line="276" w:lineRule="auto"/>
        <w:rPr>
          <w:rFonts w:asciiTheme="minorHAnsi" w:hAnsiTheme="minorHAnsi" w:cstheme="minorHAnsi"/>
          <w:sz w:val="22"/>
          <w:szCs w:val="22"/>
        </w:rPr>
      </w:pPr>
      <w:r>
        <w:rPr>
          <w:rFonts w:asciiTheme="minorHAnsi" w:hAnsiTheme="minorHAnsi" w:cstheme="minorHAnsi"/>
          <w:sz w:val="22"/>
          <w:szCs w:val="22"/>
        </w:rPr>
        <w:t>D</w:t>
      </w:r>
      <w:r w:rsidRPr="00E91828">
        <w:rPr>
          <w:rFonts w:asciiTheme="minorHAnsi" w:hAnsiTheme="minorHAnsi" w:cstheme="minorHAnsi"/>
          <w:sz w:val="22"/>
          <w:szCs w:val="22"/>
        </w:rPr>
        <w:t>ata administration</w:t>
      </w:r>
      <w:r>
        <w:rPr>
          <w:rFonts w:asciiTheme="minorHAnsi" w:hAnsiTheme="minorHAnsi" w:cstheme="minorHAnsi"/>
          <w:sz w:val="22"/>
          <w:szCs w:val="22"/>
        </w:rPr>
        <w:t xml:space="preserve"> tasks</w:t>
      </w:r>
    </w:p>
    <w:p w14:paraId="0C42F39B" w14:textId="45D1A302" w:rsidR="006E2012" w:rsidRPr="00B00843" w:rsidRDefault="006E2012" w:rsidP="00B00843">
      <w:pPr>
        <w:pStyle w:val="ListParagraph"/>
        <w:numPr>
          <w:ilvl w:val="1"/>
          <w:numId w:val="4"/>
        </w:numPr>
        <w:spacing w:line="276" w:lineRule="auto"/>
        <w:rPr>
          <w:rFonts w:asciiTheme="minorHAnsi" w:hAnsiTheme="minorHAnsi" w:cstheme="minorHAnsi"/>
          <w:sz w:val="22"/>
          <w:szCs w:val="22"/>
        </w:rPr>
      </w:pPr>
      <w:r w:rsidRPr="00E91828">
        <w:rPr>
          <w:rFonts w:asciiTheme="minorHAnsi" w:hAnsiTheme="minorHAnsi" w:cstheme="minorHAnsi"/>
          <w:sz w:val="22"/>
          <w:szCs w:val="22"/>
        </w:rPr>
        <w:t>Ensure service response times are met by delivering procedures for registration of volunteers, volunteer opportunities, organisations, and volunteer groups</w:t>
      </w:r>
    </w:p>
    <w:p w14:paraId="0E912A45" w14:textId="07BDDE95" w:rsidR="0008706C" w:rsidRDefault="0008706C" w:rsidP="00B00843">
      <w:pPr>
        <w:pStyle w:val="ListParagraph"/>
        <w:numPr>
          <w:ilvl w:val="0"/>
          <w:numId w:val="4"/>
        </w:numPr>
        <w:tabs>
          <w:tab w:val="left" w:pos="774"/>
        </w:tabs>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Ensure high quality delivery of all services </w:t>
      </w:r>
      <w:r w:rsidR="00CA4F10">
        <w:rPr>
          <w:rFonts w:asciiTheme="minorHAnsi" w:hAnsiTheme="minorHAnsi" w:cstheme="minorHAnsi"/>
          <w:sz w:val="22"/>
          <w:szCs w:val="22"/>
        </w:rPr>
        <w:t>offered by Volunte</w:t>
      </w:r>
      <w:r w:rsidR="00787667">
        <w:rPr>
          <w:rFonts w:asciiTheme="minorHAnsi" w:hAnsiTheme="minorHAnsi" w:cstheme="minorHAnsi"/>
          <w:sz w:val="22"/>
          <w:szCs w:val="22"/>
        </w:rPr>
        <w:t>ering Barnet</w:t>
      </w:r>
    </w:p>
    <w:p w14:paraId="0900A260" w14:textId="0D0B88F0" w:rsidR="006E2012" w:rsidRDefault="006E2012" w:rsidP="00B00843">
      <w:pPr>
        <w:pStyle w:val="ListParagraph"/>
        <w:numPr>
          <w:ilvl w:val="0"/>
          <w:numId w:val="4"/>
        </w:numPr>
        <w:tabs>
          <w:tab w:val="left" w:pos="774"/>
        </w:tabs>
        <w:spacing w:before="120" w:after="120"/>
        <w:jc w:val="both"/>
        <w:rPr>
          <w:rFonts w:asciiTheme="minorHAnsi" w:hAnsiTheme="minorHAnsi" w:cstheme="minorHAnsi"/>
          <w:sz w:val="22"/>
          <w:szCs w:val="22"/>
        </w:rPr>
      </w:pPr>
      <w:r w:rsidRPr="00E91828">
        <w:rPr>
          <w:rFonts w:asciiTheme="minorHAnsi" w:hAnsiTheme="minorHAnsi" w:cstheme="minorHAnsi"/>
          <w:sz w:val="22"/>
          <w:szCs w:val="22"/>
        </w:rPr>
        <w:t>Manage and coordinate the use of the Volunteering Barnet online brokerage platform</w:t>
      </w:r>
      <w:r>
        <w:rPr>
          <w:rFonts w:asciiTheme="minorHAnsi" w:hAnsiTheme="minorHAnsi" w:cstheme="minorHAnsi"/>
          <w:sz w:val="22"/>
          <w:szCs w:val="22"/>
        </w:rPr>
        <w:t xml:space="preserve">  </w:t>
      </w:r>
    </w:p>
    <w:p w14:paraId="56849D2E" w14:textId="6B0A722A" w:rsidR="001A7D65" w:rsidRPr="001A7D65" w:rsidRDefault="00AC4CA4" w:rsidP="001A7D65">
      <w:pPr>
        <w:pStyle w:val="ListParagraph"/>
        <w:numPr>
          <w:ilvl w:val="0"/>
          <w:numId w:val="4"/>
        </w:numPr>
        <w:tabs>
          <w:tab w:val="left" w:pos="774"/>
        </w:tabs>
        <w:spacing w:before="120" w:after="120"/>
        <w:jc w:val="both"/>
        <w:rPr>
          <w:rFonts w:asciiTheme="minorHAnsi" w:hAnsiTheme="minorHAnsi" w:cstheme="minorHAnsi"/>
          <w:sz w:val="22"/>
          <w:szCs w:val="22"/>
        </w:rPr>
      </w:pPr>
      <w:r w:rsidRPr="00B00843">
        <w:rPr>
          <w:rFonts w:asciiTheme="minorHAnsi" w:hAnsiTheme="minorHAnsi" w:cstheme="minorHAnsi"/>
          <w:color w:val="000000"/>
          <w:sz w:val="22"/>
          <w:szCs w:val="22"/>
        </w:rPr>
        <w:t>Embed innovation and industry best practise into Volunteer Barnet delivery plan</w:t>
      </w:r>
    </w:p>
    <w:p w14:paraId="0ACA9864" w14:textId="19873B71" w:rsidR="001A7D65" w:rsidRPr="001A7D65" w:rsidRDefault="001A7D65" w:rsidP="001A7D65">
      <w:pPr>
        <w:pStyle w:val="ListParagraph"/>
        <w:numPr>
          <w:ilvl w:val="0"/>
          <w:numId w:val="4"/>
        </w:numPr>
        <w:tabs>
          <w:tab w:val="left" w:pos="774"/>
        </w:tabs>
        <w:spacing w:before="120" w:after="120"/>
        <w:jc w:val="both"/>
        <w:rPr>
          <w:rFonts w:asciiTheme="minorHAnsi" w:hAnsiTheme="minorHAnsi" w:cstheme="minorHAnsi"/>
          <w:sz w:val="22"/>
          <w:szCs w:val="22"/>
        </w:rPr>
      </w:pPr>
      <w:r>
        <w:rPr>
          <w:rFonts w:asciiTheme="minorHAnsi" w:hAnsiTheme="minorHAnsi" w:cstheme="minorHAnsi"/>
          <w:color w:val="000000"/>
          <w:sz w:val="22"/>
          <w:szCs w:val="22"/>
        </w:rPr>
        <w:t xml:space="preserve">Lead and coordinate the team to deliver volunteer recognition activities </w:t>
      </w:r>
    </w:p>
    <w:p w14:paraId="17B5250F" w14:textId="6B34754B" w:rsidR="006E2012" w:rsidRPr="001A7D65" w:rsidRDefault="002A6646" w:rsidP="001A7D65">
      <w:pPr>
        <w:pStyle w:val="ListParagraph"/>
        <w:numPr>
          <w:ilvl w:val="0"/>
          <w:numId w:val="4"/>
        </w:numPr>
        <w:tabs>
          <w:tab w:val="left" w:pos="774"/>
        </w:tabs>
        <w:spacing w:before="120" w:after="120"/>
        <w:jc w:val="both"/>
        <w:rPr>
          <w:rFonts w:asciiTheme="minorHAnsi" w:hAnsiTheme="minorHAnsi" w:cstheme="minorHAnsi"/>
          <w:sz w:val="22"/>
          <w:szCs w:val="22"/>
        </w:rPr>
      </w:pPr>
      <w:r w:rsidRPr="001A7D65">
        <w:rPr>
          <w:rFonts w:asciiTheme="minorHAnsi" w:hAnsiTheme="minorHAnsi" w:cstheme="minorHAnsi"/>
          <w:sz w:val="22"/>
          <w:szCs w:val="22"/>
        </w:rPr>
        <w:t xml:space="preserve">Oversee </w:t>
      </w:r>
      <w:r w:rsidR="004D74F4" w:rsidRPr="001A7D65">
        <w:rPr>
          <w:rFonts w:asciiTheme="minorHAnsi" w:hAnsiTheme="minorHAnsi" w:cstheme="minorHAnsi"/>
          <w:sz w:val="22"/>
          <w:szCs w:val="22"/>
        </w:rPr>
        <w:t xml:space="preserve">Volunteering </w:t>
      </w:r>
      <w:r w:rsidRPr="001A7D65">
        <w:rPr>
          <w:rFonts w:asciiTheme="minorHAnsi" w:hAnsiTheme="minorHAnsi" w:cstheme="minorHAnsi"/>
          <w:sz w:val="22"/>
          <w:szCs w:val="22"/>
        </w:rPr>
        <w:t xml:space="preserve">Barnet </w:t>
      </w:r>
      <w:r w:rsidR="004D74F4" w:rsidRPr="001A7D65">
        <w:rPr>
          <w:rFonts w:asciiTheme="minorHAnsi" w:hAnsiTheme="minorHAnsi" w:cstheme="minorHAnsi"/>
          <w:sz w:val="22"/>
          <w:szCs w:val="22"/>
        </w:rPr>
        <w:t xml:space="preserve">communications and campaigns, such as </w:t>
      </w:r>
      <w:r w:rsidRPr="001A7D65">
        <w:rPr>
          <w:rFonts w:asciiTheme="minorHAnsi" w:hAnsiTheme="minorHAnsi" w:cstheme="minorHAnsi"/>
          <w:sz w:val="22"/>
          <w:szCs w:val="22"/>
        </w:rPr>
        <w:t>Volunteers’ Week</w:t>
      </w:r>
    </w:p>
    <w:p w14:paraId="2EC5BEEE" w14:textId="20FE6186" w:rsidR="006E2012" w:rsidRDefault="004D74F4" w:rsidP="006E2012">
      <w:pPr>
        <w:numPr>
          <w:ilvl w:val="0"/>
          <w:numId w:val="4"/>
        </w:numPr>
        <w:tabs>
          <w:tab w:val="left" w:pos="774"/>
        </w:tabs>
        <w:spacing w:before="120" w:after="120"/>
        <w:jc w:val="both"/>
        <w:rPr>
          <w:rFonts w:asciiTheme="minorHAnsi" w:hAnsiTheme="minorHAnsi" w:cstheme="minorHAnsi"/>
          <w:sz w:val="22"/>
          <w:szCs w:val="22"/>
        </w:rPr>
      </w:pPr>
      <w:r w:rsidRPr="00684575">
        <w:rPr>
          <w:rFonts w:asciiTheme="minorHAnsi" w:hAnsiTheme="minorHAnsi" w:cstheme="minorHAnsi"/>
          <w:color w:val="000000"/>
          <w:sz w:val="22"/>
          <w:szCs w:val="22"/>
        </w:rPr>
        <w:t xml:space="preserve">Oversee project communication </w:t>
      </w:r>
      <w:r w:rsidRPr="006E2012">
        <w:rPr>
          <w:rFonts w:asciiTheme="minorHAnsi" w:hAnsiTheme="minorHAnsi" w:cstheme="minorHAnsi"/>
          <w:color w:val="000000"/>
          <w:sz w:val="22"/>
          <w:szCs w:val="22"/>
        </w:rPr>
        <w:t>channels, including website, email and telephone</w:t>
      </w:r>
      <w:r w:rsidR="006E2012" w:rsidRPr="006E2012">
        <w:rPr>
          <w:rFonts w:asciiTheme="minorHAnsi" w:hAnsiTheme="minorHAnsi" w:cstheme="minorHAnsi"/>
          <w:sz w:val="22"/>
          <w:szCs w:val="22"/>
        </w:rPr>
        <w:t>. Work with Communications Officer to design and deliver service communications, including web, social media, printed media and newsletter content</w:t>
      </w:r>
    </w:p>
    <w:p w14:paraId="59F00275" w14:textId="3D7D70E9" w:rsidR="00634CB5" w:rsidRDefault="00634CB5" w:rsidP="006E2012">
      <w:pPr>
        <w:numPr>
          <w:ilvl w:val="0"/>
          <w:numId w:val="4"/>
        </w:numPr>
        <w:tabs>
          <w:tab w:val="left" w:pos="774"/>
        </w:tabs>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Ensure good practice in </w:t>
      </w:r>
      <w:bookmarkStart w:id="1" w:name="_GoBack"/>
      <w:bookmarkEnd w:id="1"/>
      <w:r>
        <w:rPr>
          <w:rFonts w:asciiTheme="minorHAnsi" w:hAnsiTheme="minorHAnsi" w:cstheme="minorHAnsi"/>
          <w:sz w:val="22"/>
          <w:szCs w:val="22"/>
        </w:rPr>
        <w:t>the Health &amp; Safety and wellbeing of staff, participants and volunteers involved in the programme</w:t>
      </w:r>
    </w:p>
    <w:p w14:paraId="68EF0FEE" w14:textId="3470FF34" w:rsidR="00794029" w:rsidRDefault="00794029" w:rsidP="00794029">
      <w:pPr>
        <w:spacing w:before="120" w:after="120"/>
        <w:jc w:val="both"/>
        <w:rPr>
          <w:rFonts w:asciiTheme="minorHAnsi" w:hAnsiTheme="minorHAnsi" w:cstheme="minorHAnsi"/>
          <w:sz w:val="22"/>
          <w:szCs w:val="22"/>
        </w:rPr>
      </w:pPr>
    </w:p>
    <w:p w14:paraId="6DFB4F72" w14:textId="77777777" w:rsidR="00794029" w:rsidRPr="00FC531D" w:rsidRDefault="00794029" w:rsidP="00794029">
      <w:pPr>
        <w:spacing w:before="120" w:after="120"/>
        <w:jc w:val="both"/>
        <w:rPr>
          <w:rFonts w:asciiTheme="minorHAnsi" w:hAnsiTheme="minorHAnsi" w:cstheme="minorHAnsi"/>
          <w:sz w:val="22"/>
          <w:szCs w:val="22"/>
        </w:rPr>
      </w:pPr>
    </w:p>
    <w:p w14:paraId="47FE2523" w14:textId="252CFC37" w:rsidR="001C7000" w:rsidRPr="00C4748E" w:rsidRDefault="001C7000" w:rsidP="00C4748E">
      <w:pPr>
        <w:pStyle w:val="ListParagraph"/>
        <w:numPr>
          <w:ilvl w:val="0"/>
          <w:numId w:val="21"/>
        </w:numPr>
        <w:spacing w:before="360" w:after="120"/>
        <w:rPr>
          <w:rStyle w:val="Heading2Char"/>
          <w:rFonts w:asciiTheme="minorHAnsi" w:hAnsiTheme="minorHAnsi" w:cstheme="minorHAnsi"/>
          <w:color w:val="00B050"/>
          <w:sz w:val="24"/>
          <w:szCs w:val="24"/>
        </w:rPr>
      </w:pPr>
      <w:r w:rsidRPr="00C4748E">
        <w:rPr>
          <w:rStyle w:val="Heading2Char"/>
          <w:rFonts w:asciiTheme="minorHAnsi" w:hAnsiTheme="minorHAnsi" w:cstheme="minorHAnsi"/>
          <w:color w:val="00B050"/>
          <w:sz w:val="24"/>
          <w:szCs w:val="24"/>
        </w:rPr>
        <w:lastRenderedPageBreak/>
        <w:t>Partnership working</w:t>
      </w:r>
    </w:p>
    <w:p w14:paraId="4C1ECDE0" w14:textId="452ECBC2" w:rsidR="00AC41AB" w:rsidRPr="00FC531D" w:rsidRDefault="00AC41AB" w:rsidP="00AC41AB">
      <w:pPr>
        <w:numPr>
          <w:ilvl w:val="0"/>
          <w:numId w:val="18"/>
        </w:numPr>
        <w:spacing w:before="80"/>
        <w:jc w:val="both"/>
        <w:rPr>
          <w:rFonts w:asciiTheme="minorHAnsi" w:hAnsiTheme="minorHAnsi" w:cstheme="minorHAnsi"/>
          <w:color w:val="000000"/>
          <w:sz w:val="22"/>
          <w:szCs w:val="22"/>
        </w:rPr>
      </w:pPr>
      <w:r w:rsidRPr="00FC531D">
        <w:rPr>
          <w:rFonts w:asciiTheme="minorHAnsi" w:hAnsiTheme="minorHAnsi" w:cstheme="minorHAnsi"/>
          <w:color w:val="000000"/>
          <w:sz w:val="22"/>
          <w:szCs w:val="22"/>
        </w:rPr>
        <w:t xml:space="preserve">Actively contribute to Barnet Together Partnership. Align </w:t>
      </w:r>
      <w:r w:rsidR="00A53035">
        <w:rPr>
          <w:rFonts w:asciiTheme="minorHAnsi" w:hAnsiTheme="minorHAnsi" w:cstheme="minorHAnsi"/>
          <w:color w:val="000000"/>
          <w:sz w:val="22"/>
          <w:szCs w:val="22"/>
        </w:rPr>
        <w:t xml:space="preserve">Volunteering Barnet </w:t>
      </w:r>
      <w:r w:rsidRPr="00FC531D">
        <w:rPr>
          <w:rFonts w:asciiTheme="minorHAnsi" w:hAnsiTheme="minorHAnsi" w:cstheme="minorHAnsi"/>
          <w:color w:val="000000"/>
          <w:sz w:val="22"/>
          <w:szCs w:val="22"/>
        </w:rPr>
        <w:t xml:space="preserve">with wider </w:t>
      </w:r>
      <w:r w:rsidR="00B00843">
        <w:rPr>
          <w:rFonts w:asciiTheme="minorHAnsi" w:hAnsiTheme="minorHAnsi" w:cstheme="minorHAnsi"/>
          <w:color w:val="000000"/>
          <w:sz w:val="22"/>
          <w:szCs w:val="22"/>
        </w:rPr>
        <w:t>Barnet Together delivery teams</w:t>
      </w:r>
    </w:p>
    <w:p w14:paraId="002CE458" w14:textId="6060008E" w:rsidR="00AC41AB" w:rsidRPr="00FC531D" w:rsidRDefault="00AC41AB" w:rsidP="00AC41AB">
      <w:pPr>
        <w:numPr>
          <w:ilvl w:val="0"/>
          <w:numId w:val="18"/>
        </w:numPr>
        <w:spacing w:before="80"/>
        <w:jc w:val="both"/>
        <w:rPr>
          <w:rFonts w:asciiTheme="minorHAnsi" w:hAnsiTheme="minorHAnsi" w:cstheme="minorHAnsi"/>
          <w:color w:val="000000" w:themeColor="text1"/>
          <w:sz w:val="22"/>
          <w:szCs w:val="22"/>
        </w:rPr>
      </w:pPr>
      <w:r w:rsidRPr="00FC531D">
        <w:rPr>
          <w:rFonts w:asciiTheme="minorHAnsi" w:hAnsiTheme="minorHAnsi" w:cstheme="minorHAnsi"/>
          <w:color w:val="000000"/>
          <w:sz w:val="22"/>
          <w:szCs w:val="22"/>
        </w:rPr>
        <w:t xml:space="preserve">Attend and represent Volunteering Barnet and </w:t>
      </w:r>
      <w:r w:rsidR="00AC4CA4" w:rsidRPr="00FC531D">
        <w:rPr>
          <w:rFonts w:asciiTheme="minorHAnsi" w:hAnsiTheme="minorHAnsi" w:cstheme="minorHAnsi"/>
          <w:color w:val="000000"/>
          <w:sz w:val="22"/>
          <w:szCs w:val="22"/>
        </w:rPr>
        <w:t xml:space="preserve">other contracts </w:t>
      </w:r>
      <w:r w:rsidRPr="00FC531D">
        <w:rPr>
          <w:rFonts w:asciiTheme="minorHAnsi" w:hAnsiTheme="minorHAnsi" w:cstheme="minorHAnsi"/>
          <w:color w:val="000000"/>
          <w:sz w:val="22"/>
          <w:szCs w:val="22"/>
        </w:rPr>
        <w:t xml:space="preserve">at relevant Barnet </w:t>
      </w:r>
      <w:r w:rsidR="00B00843">
        <w:rPr>
          <w:rFonts w:asciiTheme="minorHAnsi" w:hAnsiTheme="minorHAnsi" w:cstheme="minorHAnsi"/>
          <w:color w:val="000000" w:themeColor="text1"/>
          <w:sz w:val="22"/>
          <w:szCs w:val="22"/>
        </w:rPr>
        <w:t>Together meetings</w:t>
      </w:r>
    </w:p>
    <w:p w14:paraId="15A7D184" w14:textId="794364CD" w:rsidR="00B106D8" w:rsidRPr="00FC531D" w:rsidRDefault="00B106D8" w:rsidP="00B106D8">
      <w:pPr>
        <w:numPr>
          <w:ilvl w:val="0"/>
          <w:numId w:val="18"/>
        </w:numPr>
        <w:spacing w:before="80"/>
        <w:jc w:val="both"/>
        <w:rPr>
          <w:rFonts w:asciiTheme="minorHAnsi" w:hAnsiTheme="minorHAnsi" w:cstheme="minorHAnsi"/>
          <w:color w:val="000000" w:themeColor="text1"/>
          <w:sz w:val="22"/>
          <w:szCs w:val="22"/>
        </w:rPr>
      </w:pPr>
      <w:r w:rsidRPr="00FC531D">
        <w:rPr>
          <w:rStyle w:val="Heading2Char"/>
          <w:rFonts w:asciiTheme="minorHAnsi" w:hAnsiTheme="minorHAnsi" w:cstheme="minorHAnsi"/>
          <w:b w:val="0"/>
          <w:color w:val="000000" w:themeColor="text1"/>
        </w:rPr>
        <w:t>Attend selected Barnet strategic groups to represent and build profile of Volunteer</w:t>
      </w:r>
      <w:r w:rsidR="00B00843">
        <w:rPr>
          <w:rStyle w:val="Heading2Char"/>
          <w:rFonts w:asciiTheme="minorHAnsi" w:hAnsiTheme="minorHAnsi" w:cstheme="minorHAnsi"/>
          <w:b w:val="0"/>
          <w:color w:val="000000" w:themeColor="text1"/>
        </w:rPr>
        <w:t>ing Barnet and other contracts</w:t>
      </w:r>
    </w:p>
    <w:p w14:paraId="7C21F022" w14:textId="1D9F4A56" w:rsidR="00794029" w:rsidRPr="00794029" w:rsidRDefault="00C7279D" w:rsidP="00794029">
      <w:pPr>
        <w:numPr>
          <w:ilvl w:val="0"/>
          <w:numId w:val="18"/>
        </w:numPr>
        <w:spacing w:before="80"/>
        <w:jc w:val="both"/>
        <w:rPr>
          <w:rStyle w:val="Heading2Char"/>
          <w:rFonts w:asciiTheme="minorHAnsi" w:hAnsiTheme="minorHAnsi" w:cstheme="minorHAnsi"/>
          <w:b w:val="0"/>
          <w:color w:val="000000" w:themeColor="text1"/>
        </w:rPr>
      </w:pPr>
      <w:r>
        <w:rPr>
          <w:rStyle w:val="Heading2Char"/>
          <w:rFonts w:asciiTheme="minorHAnsi" w:hAnsiTheme="minorHAnsi" w:cstheme="minorHAnsi"/>
          <w:b w:val="0"/>
          <w:color w:val="000000" w:themeColor="text1"/>
        </w:rPr>
        <w:t>D</w:t>
      </w:r>
      <w:r w:rsidR="00794029">
        <w:rPr>
          <w:rStyle w:val="Heading2Char"/>
          <w:rFonts w:asciiTheme="minorHAnsi" w:hAnsiTheme="minorHAnsi" w:cstheme="minorHAnsi"/>
          <w:b w:val="0"/>
          <w:color w:val="000000" w:themeColor="text1"/>
        </w:rPr>
        <w:t xml:space="preserve">evelop </w:t>
      </w:r>
      <w:r w:rsidR="001C7000" w:rsidRPr="00FC531D">
        <w:rPr>
          <w:rStyle w:val="Heading2Char"/>
          <w:rFonts w:asciiTheme="minorHAnsi" w:hAnsiTheme="minorHAnsi" w:cstheme="minorHAnsi"/>
          <w:b w:val="0"/>
          <w:color w:val="000000" w:themeColor="text1"/>
        </w:rPr>
        <w:t>working pathways between services and Barnet Together Partners</w:t>
      </w:r>
      <w:r w:rsidR="00794029">
        <w:rPr>
          <w:rStyle w:val="Heading2Char"/>
          <w:rFonts w:asciiTheme="minorHAnsi" w:hAnsiTheme="minorHAnsi" w:cstheme="minorHAnsi"/>
          <w:b w:val="0"/>
          <w:color w:val="000000" w:themeColor="text1"/>
        </w:rPr>
        <w:t xml:space="preserve">, The Barnet Together Alliance </w:t>
      </w:r>
      <w:r w:rsidR="00BC50D3" w:rsidRPr="00FC531D">
        <w:rPr>
          <w:rStyle w:val="Heading2Char"/>
          <w:rFonts w:asciiTheme="minorHAnsi" w:hAnsiTheme="minorHAnsi" w:cstheme="minorHAnsi"/>
          <w:b w:val="0"/>
          <w:color w:val="000000" w:themeColor="text1"/>
        </w:rPr>
        <w:t>and c</w:t>
      </w:r>
      <w:r w:rsidR="001C7000" w:rsidRPr="00FC531D">
        <w:rPr>
          <w:rStyle w:val="Heading2Char"/>
          <w:rFonts w:asciiTheme="minorHAnsi" w:hAnsiTheme="minorHAnsi" w:cstheme="minorHAnsi"/>
          <w:b w:val="0"/>
          <w:color w:val="000000" w:themeColor="text1"/>
        </w:rPr>
        <w:t>ontribute</w:t>
      </w:r>
      <w:r w:rsidR="00BC50D3" w:rsidRPr="00FC531D">
        <w:rPr>
          <w:rStyle w:val="Heading2Char"/>
          <w:rFonts w:asciiTheme="minorHAnsi" w:hAnsiTheme="minorHAnsi" w:cstheme="minorHAnsi"/>
          <w:b w:val="0"/>
          <w:color w:val="000000" w:themeColor="text1"/>
        </w:rPr>
        <w:t xml:space="preserve"> </w:t>
      </w:r>
      <w:r w:rsidR="001C7000" w:rsidRPr="00FC531D">
        <w:rPr>
          <w:rStyle w:val="Heading2Char"/>
          <w:rFonts w:asciiTheme="minorHAnsi" w:hAnsiTheme="minorHAnsi" w:cstheme="minorHAnsi"/>
          <w:b w:val="0"/>
          <w:color w:val="000000" w:themeColor="text1"/>
        </w:rPr>
        <w:t>to Barnet Together planning</w:t>
      </w:r>
      <w:r w:rsidR="00794029">
        <w:rPr>
          <w:rStyle w:val="Heading2Char"/>
          <w:rFonts w:asciiTheme="minorHAnsi" w:hAnsiTheme="minorHAnsi" w:cstheme="minorHAnsi"/>
          <w:b w:val="0"/>
          <w:color w:val="000000" w:themeColor="text1"/>
        </w:rPr>
        <w:t xml:space="preserve"> across the year</w:t>
      </w:r>
      <w:r>
        <w:rPr>
          <w:rStyle w:val="Heading2Char"/>
          <w:rFonts w:asciiTheme="minorHAnsi" w:hAnsiTheme="minorHAnsi" w:cstheme="minorHAnsi"/>
          <w:b w:val="0"/>
          <w:color w:val="000000" w:themeColor="text1"/>
        </w:rPr>
        <w:t xml:space="preserve"> </w:t>
      </w:r>
    </w:p>
    <w:p w14:paraId="5CE68401" w14:textId="369595EC" w:rsidR="00794029" w:rsidRPr="00794029" w:rsidRDefault="00794029" w:rsidP="00794029">
      <w:pPr>
        <w:numPr>
          <w:ilvl w:val="0"/>
          <w:numId w:val="18"/>
        </w:numPr>
        <w:spacing w:before="80"/>
        <w:jc w:val="both"/>
        <w:rPr>
          <w:rStyle w:val="Heading2Char"/>
          <w:rFonts w:asciiTheme="minorHAnsi" w:hAnsiTheme="minorHAnsi" w:cstheme="minorHAnsi"/>
          <w:b w:val="0"/>
          <w:color w:val="000000" w:themeColor="text1"/>
        </w:rPr>
      </w:pPr>
      <w:r w:rsidRPr="00794029">
        <w:rPr>
          <w:rStyle w:val="Heading2Char"/>
          <w:rFonts w:asciiTheme="minorHAnsi" w:hAnsiTheme="minorHAnsi" w:cstheme="minorHAnsi"/>
          <w:b w:val="0"/>
          <w:color w:val="000000" w:themeColor="text1"/>
        </w:rPr>
        <w:t>Working with the Barnet Project Manager  ensure the whole team understand, represent and promote Volunteering Barnet and Barnet Together at events and meetings across the borough and promote wider Groundwork projects</w:t>
      </w:r>
    </w:p>
    <w:p w14:paraId="32B5E6EF" w14:textId="399DAA25" w:rsidR="00B106D8" w:rsidRPr="00FC531D" w:rsidRDefault="003F67D8" w:rsidP="00B106D8">
      <w:pPr>
        <w:numPr>
          <w:ilvl w:val="0"/>
          <w:numId w:val="18"/>
        </w:numPr>
        <w:spacing w:before="80"/>
        <w:jc w:val="both"/>
        <w:rPr>
          <w:rStyle w:val="Heading2Char"/>
          <w:rFonts w:asciiTheme="minorHAnsi" w:hAnsiTheme="minorHAnsi" w:cstheme="minorHAnsi"/>
          <w:b w:val="0"/>
          <w:color w:val="000000"/>
          <w:szCs w:val="22"/>
        </w:rPr>
      </w:pPr>
      <w:r w:rsidRPr="00FC531D">
        <w:rPr>
          <w:rStyle w:val="Heading2Char"/>
          <w:rFonts w:asciiTheme="minorHAnsi" w:hAnsiTheme="minorHAnsi" w:cstheme="minorHAnsi"/>
          <w:b w:val="0"/>
        </w:rPr>
        <w:t xml:space="preserve">Lead and maintain </w:t>
      </w:r>
      <w:r w:rsidR="00B106D8" w:rsidRPr="00FC531D">
        <w:rPr>
          <w:rStyle w:val="Heading2Char"/>
          <w:rFonts w:asciiTheme="minorHAnsi" w:hAnsiTheme="minorHAnsi" w:cstheme="minorHAnsi"/>
          <w:b w:val="0"/>
        </w:rPr>
        <w:t>the development of new Partnerships with the</w:t>
      </w:r>
      <w:r w:rsidR="00B00843">
        <w:rPr>
          <w:rStyle w:val="Heading2Char"/>
          <w:rFonts w:asciiTheme="minorHAnsi" w:hAnsiTheme="minorHAnsi" w:cstheme="minorHAnsi"/>
          <w:b w:val="0"/>
        </w:rPr>
        <w:t xml:space="preserve"> voluntary and community sector</w:t>
      </w:r>
    </w:p>
    <w:p w14:paraId="766FAD2E" w14:textId="62A59035" w:rsidR="00AC41AB" w:rsidRPr="00B00843" w:rsidRDefault="004954F1" w:rsidP="00A53035">
      <w:pPr>
        <w:numPr>
          <w:ilvl w:val="0"/>
          <w:numId w:val="18"/>
        </w:numPr>
        <w:spacing w:before="80" w:line="276" w:lineRule="auto"/>
        <w:jc w:val="both"/>
        <w:rPr>
          <w:rStyle w:val="Heading2Char"/>
          <w:rFonts w:asciiTheme="minorHAnsi" w:hAnsiTheme="minorHAnsi" w:cstheme="minorHAnsi"/>
          <w:b w:val="0"/>
          <w:color w:val="000000" w:themeColor="text1"/>
          <w:szCs w:val="22"/>
        </w:rPr>
      </w:pPr>
      <w:r w:rsidRPr="00FC531D">
        <w:rPr>
          <w:rStyle w:val="Heading2Char"/>
          <w:rFonts w:asciiTheme="minorHAnsi" w:hAnsiTheme="minorHAnsi" w:cstheme="minorHAnsi"/>
          <w:b w:val="0"/>
          <w:color w:val="000000" w:themeColor="text1"/>
        </w:rPr>
        <w:t>Lead the Barnet Liaison group meetings</w:t>
      </w:r>
      <w:r w:rsidR="00BC50D3" w:rsidRPr="00FC531D">
        <w:rPr>
          <w:rStyle w:val="Heading2Char"/>
          <w:rFonts w:asciiTheme="minorHAnsi" w:hAnsiTheme="minorHAnsi" w:cstheme="minorHAnsi"/>
          <w:b w:val="0"/>
          <w:color w:val="000000" w:themeColor="text1"/>
        </w:rPr>
        <w:t xml:space="preserve"> </w:t>
      </w:r>
      <w:r w:rsidR="00B00843">
        <w:rPr>
          <w:rStyle w:val="Heading2Char"/>
          <w:rFonts w:asciiTheme="minorHAnsi" w:hAnsiTheme="minorHAnsi" w:cstheme="minorHAnsi"/>
          <w:b w:val="0"/>
          <w:color w:val="000000" w:themeColor="text1"/>
        </w:rPr>
        <w:t>and work streams</w:t>
      </w:r>
    </w:p>
    <w:p w14:paraId="560E24AB" w14:textId="2811EC65" w:rsidR="002A6646" w:rsidRPr="00C72E65" w:rsidRDefault="00B00843" w:rsidP="00C72E65">
      <w:pPr>
        <w:pStyle w:val="ListParagraph"/>
        <w:numPr>
          <w:ilvl w:val="0"/>
          <w:numId w:val="18"/>
        </w:numPr>
        <w:tabs>
          <w:tab w:val="left" w:pos="774"/>
        </w:tabs>
        <w:spacing w:after="120" w:line="276" w:lineRule="auto"/>
        <w:rPr>
          <w:rFonts w:asciiTheme="minorHAnsi" w:hAnsiTheme="minorHAnsi" w:cstheme="minorHAnsi"/>
          <w:b/>
          <w:sz w:val="22"/>
        </w:rPr>
      </w:pPr>
      <w:r w:rsidRPr="00FC531D">
        <w:rPr>
          <w:rStyle w:val="Heading2Char"/>
          <w:rFonts w:asciiTheme="minorHAnsi" w:hAnsiTheme="minorHAnsi" w:cstheme="minorHAnsi"/>
          <w:b w:val="0"/>
        </w:rPr>
        <w:t>Provide support in attendance at service</w:t>
      </w:r>
      <w:r>
        <w:rPr>
          <w:rStyle w:val="Heading2Char"/>
          <w:rFonts w:asciiTheme="minorHAnsi" w:hAnsiTheme="minorHAnsi" w:cstheme="minorHAnsi"/>
          <w:b w:val="0"/>
        </w:rPr>
        <w:t xml:space="preserve"> industry meetings, such as the London Plus Volunteer Centre Network meetings and NCVO meetings</w:t>
      </w:r>
    </w:p>
    <w:p w14:paraId="76DB5C4A" w14:textId="291580BD" w:rsidR="002A6646" w:rsidRPr="00C4748E" w:rsidRDefault="009A7878" w:rsidP="00C4748E">
      <w:pPr>
        <w:pStyle w:val="ListParagraph"/>
        <w:numPr>
          <w:ilvl w:val="0"/>
          <w:numId w:val="21"/>
        </w:numPr>
        <w:tabs>
          <w:tab w:val="left" w:pos="774"/>
        </w:tabs>
        <w:spacing w:before="120" w:after="120"/>
        <w:jc w:val="both"/>
        <w:rPr>
          <w:rStyle w:val="Heading2Char"/>
          <w:rFonts w:asciiTheme="minorHAnsi" w:hAnsiTheme="minorHAnsi" w:cstheme="minorHAnsi"/>
          <w:color w:val="00B050"/>
          <w:sz w:val="24"/>
          <w:szCs w:val="24"/>
        </w:rPr>
      </w:pPr>
      <w:r w:rsidRPr="00C4748E">
        <w:rPr>
          <w:rStyle w:val="Heading2Char"/>
          <w:rFonts w:asciiTheme="minorHAnsi" w:hAnsiTheme="minorHAnsi" w:cstheme="minorHAnsi"/>
          <w:color w:val="00B050"/>
          <w:sz w:val="24"/>
          <w:szCs w:val="24"/>
        </w:rPr>
        <w:t>Recruitment and management of staff</w:t>
      </w:r>
    </w:p>
    <w:p w14:paraId="3A320183" w14:textId="1E2FA7EC" w:rsidR="009A7878" w:rsidRPr="00FC531D" w:rsidRDefault="009A7878" w:rsidP="002A6646">
      <w:pPr>
        <w:numPr>
          <w:ilvl w:val="0"/>
          <w:numId w:val="23"/>
        </w:numPr>
        <w:tabs>
          <w:tab w:val="left" w:pos="774"/>
        </w:tabs>
        <w:spacing w:before="120" w:after="120"/>
        <w:ind w:left="720"/>
        <w:jc w:val="both"/>
        <w:rPr>
          <w:rFonts w:asciiTheme="minorHAnsi" w:hAnsiTheme="minorHAnsi" w:cstheme="minorHAnsi"/>
          <w:sz w:val="22"/>
          <w:szCs w:val="22"/>
        </w:rPr>
      </w:pPr>
      <w:r w:rsidRPr="00FC531D">
        <w:rPr>
          <w:rFonts w:asciiTheme="minorHAnsi" w:hAnsiTheme="minorHAnsi" w:cstheme="minorHAnsi"/>
          <w:sz w:val="22"/>
          <w:szCs w:val="22"/>
        </w:rPr>
        <w:t>Provide assistance in the recr</w:t>
      </w:r>
      <w:r w:rsidR="00B00843">
        <w:rPr>
          <w:rFonts w:asciiTheme="minorHAnsi" w:hAnsiTheme="minorHAnsi" w:cstheme="minorHAnsi"/>
          <w:sz w:val="22"/>
          <w:szCs w:val="22"/>
        </w:rPr>
        <w:t>uitment of staff and volunteers</w:t>
      </w:r>
    </w:p>
    <w:p w14:paraId="77A1A08A" w14:textId="652128E2" w:rsidR="002A6646" w:rsidRPr="00FC531D" w:rsidRDefault="009A7878" w:rsidP="00CD1C96">
      <w:pPr>
        <w:numPr>
          <w:ilvl w:val="0"/>
          <w:numId w:val="23"/>
        </w:numPr>
        <w:tabs>
          <w:tab w:val="left" w:pos="774"/>
        </w:tabs>
        <w:spacing w:before="120" w:after="120"/>
        <w:ind w:left="720"/>
        <w:jc w:val="both"/>
        <w:rPr>
          <w:rFonts w:asciiTheme="minorHAnsi" w:hAnsiTheme="minorHAnsi" w:cstheme="minorHAnsi"/>
          <w:sz w:val="22"/>
          <w:szCs w:val="22"/>
        </w:rPr>
      </w:pPr>
      <w:r w:rsidRPr="00FC531D">
        <w:rPr>
          <w:rFonts w:asciiTheme="minorHAnsi" w:hAnsiTheme="minorHAnsi" w:cstheme="minorHAnsi"/>
          <w:sz w:val="22"/>
          <w:szCs w:val="22"/>
        </w:rPr>
        <w:t xml:space="preserve">Line-manage </w:t>
      </w:r>
      <w:r w:rsidR="00AC4CA4" w:rsidRPr="00FC531D">
        <w:rPr>
          <w:rFonts w:asciiTheme="minorHAnsi" w:hAnsiTheme="minorHAnsi" w:cstheme="minorHAnsi"/>
          <w:sz w:val="22"/>
          <w:szCs w:val="22"/>
        </w:rPr>
        <w:t xml:space="preserve">team </w:t>
      </w:r>
      <w:r w:rsidRPr="00FC531D">
        <w:rPr>
          <w:rFonts w:asciiTheme="minorHAnsi" w:hAnsiTheme="minorHAnsi" w:cstheme="minorHAnsi"/>
          <w:sz w:val="22"/>
          <w:szCs w:val="22"/>
        </w:rPr>
        <w:t>members and volunteers, developing and monitoring the performance and capacity of staff</w:t>
      </w:r>
    </w:p>
    <w:p w14:paraId="249E94F4" w14:textId="35915E3B" w:rsidR="009A7878" w:rsidRPr="00C4748E" w:rsidRDefault="009A7878" w:rsidP="00C4748E">
      <w:pPr>
        <w:pStyle w:val="ListParagraph"/>
        <w:numPr>
          <w:ilvl w:val="0"/>
          <w:numId w:val="21"/>
        </w:numPr>
        <w:spacing w:before="360" w:after="120"/>
        <w:rPr>
          <w:rStyle w:val="Heading2Char"/>
          <w:rFonts w:asciiTheme="minorHAnsi" w:hAnsiTheme="minorHAnsi" w:cstheme="minorHAnsi"/>
          <w:color w:val="00B050"/>
          <w:sz w:val="24"/>
          <w:szCs w:val="24"/>
        </w:rPr>
      </w:pPr>
      <w:r w:rsidRPr="00C4748E">
        <w:rPr>
          <w:rStyle w:val="Heading2Char"/>
          <w:rFonts w:asciiTheme="minorHAnsi" w:hAnsiTheme="minorHAnsi" w:cstheme="minorHAnsi"/>
          <w:color w:val="00B050"/>
          <w:sz w:val="24"/>
          <w:szCs w:val="24"/>
        </w:rPr>
        <w:t xml:space="preserve">Organisational development </w:t>
      </w:r>
    </w:p>
    <w:p w14:paraId="72C50D22" w14:textId="32AA0FA1" w:rsidR="0027421C" w:rsidRPr="00FC531D" w:rsidRDefault="0040447A" w:rsidP="002A6646">
      <w:pPr>
        <w:numPr>
          <w:ilvl w:val="0"/>
          <w:numId w:val="24"/>
        </w:numPr>
        <w:tabs>
          <w:tab w:val="left" w:pos="774"/>
        </w:tabs>
        <w:spacing w:before="120" w:after="120"/>
        <w:ind w:left="720"/>
        <w:jc w:val="both"/>
        <w:rPr>
          <w:rFonts w:asciiTheme="minorHAnsi" w:hAnsiTheme="minorHAnsi" w:cstheme="minorHAnsi"/>
          <w:sz w:val="22"/>
          <w:szCs w:val="22"/>
        </w:rPr>
      </w:pPr>
      <w:r w:rsidRPr="00FC531D">
        <w:rPr>
          <w:rFonts w:asciiTheme="minorHAnsi" w:hAnsiTheme="minorHAnsi" w:cstheme="minorHAnsi"/>
          <w:sz w:val="22"/>
          <w:szCs w:val="22"/>
        </w:rPr>
        <w:t>Facilitate the sharing of best practice acro</w:t>
      </w:r>
      <w:r w:rsidR="00B00843">
        <w:rPr>
          <w:rFonts w:asciiTheme="minorHAnsi" w:hAnsiTheme="minorHAnsi" w:cstheme="minorHAnsi"/>
          <w:sz w:val="22"/>
          <w:szCs w:val="22"/>
        </w:rPr>
        <w:t>ss the Volunteer Services’ team</w:t>
      </w:r>
    </w:p>
    <w:p w14:paraId="0C95CFE9" w14:textId="48A4EC82" w:rsidR="0027421C" w:rsidRPr="00FC531D" w:rsidRDefault="0027421C" w:rsidP="36F5DE29">
      <w:pPr>
        <w:numPr>
          <w:ilvl w:val="0"/>
          <w:numId w:val="24"/>
        </w:numPr>
        <w:tabs>
          <w:tab w:val="left" w:pos="774"/>
        </w:tabs>
        <w:spacing w:before="120" w:after="120"/>
        <w:ind w:left="720"/>
        <w:jc w:val="both"/>
        <w:rPr>
          <w:rFonts w:asciiTheme="minorHAnsi" w:hAnsiTheme="minorHAnsi" w:cstheme="minorBidi"/>
          <w:sz w:val="22"/>
          <w:szCs w:val="22"/>
        </w:rPr>
      </w:pPr>
      <w:r w:rsidRPr="36F5DE29">
        <w:rPr>
          <w:rFonts w:asciiTheme="minorHAnsi" w:hAnsiTheme="minorHAnsi" w:cstheme="minorBidi"/>
          <w:sz w:val="22"/>
          <w:szCs w:val="22"/>
        </w:rPr>
        <w:t>Attend Groundwork London Volu</w:t>
      </w:r>
      <w:r w:rsidR="00B00843">
        <w:rPr>
          <w:rFonts w:asciiTheme="minorHAnsi" w:hAnsiTheme="minorHAnsi" w:cstheme="minorBidi"/>
          <w:sz w:val="22"/>
          <w:szCs w:val="22"/>
        </w:rPr>
        <w:t>nteer Management Advisory Group</w:t>
      </w:r>
      <w:r w:rsidR="00B00843" w:rsidRPr="00FC531D">
        <w:rPr>
          <w:rFonts w:asciiTheme="minorHAnsi" w:hAnsiTheme="minorHAnsi" w:cstheme="minorBidi"/>
          <w:sz w:val="22"/>
          <w:szCs w:val="22"/>
        </w:rPr>
        <w:t xml:space="preserve"> </w:t>
      </w:r>
    </w:p>
    <w:p w14:paraId="2C010C7F" w14:textId="5B7A433A" w:rsidR="001C7000" w:rsidRPr="00FC531D" w:rsidRDefault="001C7000" w:rsidP="002A6646">
      <w:pPr>
        <w:numPr>
          <w:ilvl w:val="0"/>
          <w:numId w:val="24"/>
        </w:numPr>
        <w:tabs>
          <w:tab w:val="left" w:pos="774"/>
        </w:tabs>
        <w:spacing w:before="120" w:after="120"/>
        <w:ind w:left="720"/>
        <w:jc w:val="both"/>
        <w:rPr>
          <w:rFonts w:asciiTheme="minorHAnsi" w:hAnsiTheme="minorHAnsi" w:cstheme="minorHAnsi"/>
          <w:sz w:val="22"/>
          <w:szCs w:val="22"/>
        </w:rPr>
      </w:pPr>
      <w:r w:rsidRPr="00FC531D">
        <w:rPr>
          <w:rFonts w:asciiTheme="minorHAnsi" w:hAnsiTheme="minorHAnsi" w:cstheme="minorHAnsi"/>
          <w:sz w:val="22"/>
          <w:szCs w:val="22"/>
        </w:rPr>
        <w:t>Contribute to the Groundwork Barnet internal working group to ensure strong communication and referral pathways between teams</w:t>
      </w:r>
    </w:p>
    <w:p w14:paraId="6A55C92D" w14:textId="34594115" w:rsidR="0027421C" w:rsidRPr="00FC531D" w:rsidRDefault="0027421C" w:rsidP="002A6646">
      <w:pPr>
        <w:numPr>
          <w:ilvl w:val="0"/>
          <w:numId w:val="24"/>
        </w:numPr>
        <w:tabs>
          <w:tab w:val="left" w:pos="774"/>
        </w:tabs>
        <w:spacing w:before="120" w:after="120"/>
        <w:ind w:left="720"/>
        <w:jc w:val="both"/>
        <w:rPr>
          <w:rFonts w:asciiTheme="minorHAnsi" w:hAnsiTheme="minorHAnsi" w:cstheme="minorHAnsi"/>
          <w:sz w:val="22"/>
          <w:szCs w:val="22"/>
        </w:rPr>
      </w:pPr>
      <w:r w:rsidRPr="00FC531D">
        <w:rPr>
          <w:rFonts w:asciiTheme="minorHAnsi" w:hAnsiTheme="minorHAnsi" w:cstheme="minorHAnsi"/>
          <w:sz w:val="22"/>
          <w:szCs w:val="22"/>
        </w:rPr>
        <w:t>Support Groundwork Community Operations Manager in ensuring volunteer management best practise is adopted across the organisation</w:t>
      </w:r>
    </w:p>
    <w:p w14:paraId="7813B1A4" w14:textId="1F6E8AC6" w:rsidR="009A7878" w:rsidRPr="00FC531D" w:rsidRDefault="009A7878" w:rsidP="002A6646">
      <w:pPr>
        <w:numPr>
          <w:ilvl w:val="0"/>
          <w:numId w:val="24"/>
        </w:numPr>
        <w:tabs>
          <w:tab w:val="left" w:pos="774"/>
        </w:tabs>
        <w:spacing w:before="120" w:after="120"/>
        <w:ind w:left="720"/>
        <w:jc w:val="both"/>
        <w:rPr>
          <w:rFonts w:asciiTheme="minorHAnsi" w:hAnsiTheme="minorHAnsi" w:cstheme="minorHAnsi"/>
          <w:sz w:val="22"/>
          <w:szCs w:val="22"/>
        </w:rPr>
      </w:pPr>
      <w:r w:rsidRPr="00FC531D">
        <w:rPr>
          <w:rFonts w:asciiTheme="minorHAnsi" w:hAnsiTheme="minorHAnsi" w:cstheme="minorHAnsi"/>
          <w:sz w:val="22"/>
          <w:szCs w:val="22"/>
        </w:rPr>
        <w:t>Inform and support Groundwork London volunteer management policy, and assist in maintaining, Volunteer Centre and Investors in Volunteers' accreditations</w:t>
      </w:r>
    </w:p>
    <w:p w14:paraId="2692C8CE" w14:textId="3B3D6AAF" w:rsidR="009A7878" w:rsidRPr="00FC531D" w:rsidRDefault="009A7878" w:rsidP="002A6646">
      <w:pPr>
        <w:numPr>
          <w:ilvl w:val="0"/>
          <w:numId w:val="24"/>
        </w:numPr>
        <w:tabs>
          <w:tab w:val="left" w:pos="774"/>
        </w:tabs>
        <w:spacing w:before="120" w:after="120"/>
        <w:ind w:left="720"/>
        <w:jc w:val="both"/>
        <w:rPr>
          <w:rFonts w:asciiTheme="minorHAnsi" w:hAnsiTheme="minorHAnsi" w:cstheme="minorHAnsi"/>
          <w:sz w:val="22"/>
          <w:szCs w:val="22"/>
        </w:rPr>
      </w:pPr>
      <w:r w:rsidRPr="00FC531D">
        <w:rPr>
          <w:rFonts w:asciiTheme="minorHAnsi" w:hAnsiTheme="minorHAnsi" w:cstheme="minorHAnsi"/>
          <w:sz w:val="22"/>
          <w:szCs w:val="22"/>
        </w:rPr>
        <w:t xml:space="preserve">Support the development of new projects and/or services by actively identifying development opportunities, and taking the initiative in developing new projects and/or services in liaison with the public, private, </w:t>
      </w:r>
      <w:r w:rsidR="00B00843">
        <w:rPr>
          <w:rFonts w:asciiTheme="minorHAnsi" w:hAnsiTheme="minorHAnsi" w:cstheme="minorHAnsi"/>
          <w:sz w:val="22"/>
          <w:szCs w:val="22"/>
        </w:rPr>
        <w:t>voluntary and community sectors</w:t>
      </w:r>
    </w:p>
    <w:p w14:paraId="682E53C9" w14:textId="77777777" w:rsidR="009A7878" w:rsidRPr="00FC531D" w:rsidRDefault="009A7878" w:rsidP="009A7878">
      <w:pPr>
        <w:pStyle w:val="Heading2"/>
        <w:spacing w:before="360" w:after="60"/>
        <w:rPr>
          <w:rFonts w:asciiTheme="minorHAnsi" w:hAnsiTheme="minorHAnsi" w:cstheme="minorHAnsi"/>
          <w:bCs/>
          <w:iCs/>
          <w:color w:val="00B050"/>
          <w:sz w:val="24"/>
          <w:szCs w:val="24"/>
        </w:rPr>
      </w:pPr>
      <w:r w:rsidRPr="00FC531D">
        <w:rPr>
          <w:rFonts w:asciiTheme="minorHAnsi" w:hAnsiTheme="minorHAnsi" w:cstheme="minorHAnsi"/>
          <w:bCs/>
          <w:iCs/>
          <w:color w:val="00B050"/>
          <w:sz w:val="24"/>
          <w:szCs w:val="24"/>
        </w:rPr>
        <w:t>Other Responsibilities</w:t>
      </w:r>
    </w:p>
    <w:p w14:paraId="545134C3" w14:textId="6484A9E8" w:rsidR="009A7878" w:rsidRPr="00FC531D" w:rsidRDefault="009A7878" w:rsidP="00CD1C96">
      <w:pPr>
        <w:numPr>
          <w:ilvl w:val="0"/>
          <w:numId w:val="25"/>
        </w:numPr>
        <w:tabs>
          <w:tab w:val="left" w:pos="774"/>
        </w:tabs>
        <w:spacing w:before="120" w:after="120"/>
        <w:jc w:val="both"/>
        <w:rPr>
          <w:rFonts w:asciiTheme="minorHAnsi" w:hAnsiTheme="minorHAnsi" w:cstheme="minorHAnsi"/>
          <w:sz w:val="22"/>
          <w:szCs w:val="22"/>
        </w:rPr>
      </w:pPr>
      <w:r w:rsidRPr="00FC531D">
        <w:rPr>
          <w:rFonts w:asciiTheme="minorHAnsi" w:hAnsiTheme="minorHAnsi" w:cstheme="minorHAnsi"/>
          <w:sz w:val="22"/>
          <w:szCs w:val="22"/>
        </w:rPr>
        <w:t xml:space="preserve">Undertake any other related responsibilities commensurate with the evolving objectives of the post and the evolution of the Trust, as may reasonably be requested by the Executive </w:t>
      </w:r>
      <w:r w:rsidR="00F23DD9">
        <w:rPr>
          <w:rFonts w:asciiTheme="minorHAnsi" w:hAnsiTheme="minorHAnsi" w:cstheme="minorHAnsi"/>
          <w:sz w:val="22"/>
          <w:szCs w:val="22"/>
        </w:rPr>
        <w:t>Team</w:t>
      </w:r>
    </w:p>
    <w:p w14:paraId="4A620883" w14:textId="5C539CD7" w:rsidR="009A7878" w:rsidRPr="00FC531D" w:rsidRDefault="009A7878" w:rsidP="00CD1C96">
      <w:pPr>
        <w:numPr>
          <w:ilvl w:val="0"/>
          <w:numId w:val="25"/>
        </w:numPr>
        <w:tabs>
          <w:tab w:val="left" w:pos="774"/>
        </w:tabs>
        <w:spacing w:before="120" w:after="120"/>
        <w:jc w:val="both"/>
        <w:rPr>
          <w:rFonts w:asciiTheme="minorHAnsi" w:hAnsiTheme="minorHAnsi" w:cstheme="minorHAnsi"/>
          <w:sz w:val="22"/>
          <w:szCs w:val="22"/>
        </w:rPr>
      </w:pPr>
      <w:r w:rsidRPr="00FC531D">
        <w:rPr>
          <w:rFonts w:asciiTheme="minorHAnsi" w:hAnsiTheme="minorHAnsi" w:cstheme="minorHAnsi"/>
          <w:sz w:val="22"/>
          <w:szCs w:val="22"/>
        </w:rPr>
        <w:t>Work with due regard for Groundwo</w:t>
      </w:r>
      <w:r w:rsidR="00F23DD9">
        <w:rPr>
          <w:rFonts w:asciiTheme="minorHAnsi" w:hAnsiTheme="minorHAnsi" w:cstheme="minorHAnsi"/>
          <w:sz w:val="22"/>
          <w:szCs w:val="22"/>
        </w:rPr>
        <w:t>rk’s core values and objectives</w:t>
      </w:r>
    </w:p>
    <w:p w14:paraId="2DED641B" w14:textId="1CD3BD25" w:rsidR="009A7878" w:rsidRPr="00FC531D" w:rsidRDefault="009A7878" w:rsidP="00CD1C96">
      <w:pPr>
        <w:numPr>
          <w:ilvl w:val="0"/>
          <w:numId w:val="25"/>
        </w:numPr>
        <w:tabs>
          <w:tab w:val="left" w:pos="774"/>
        </w:tabs>
        <w:spacing w:before="120" w:after="120"/>
        <w:jc w:val="both"/>
        <w:rPr>
          <w:rFonts w:asciiTheme="minorHAnsi" w:hAnsiTheme="minorHAnsi" w:cstheme="minorHAnsi"/>
          <w:sz w:val="22"/>
          <w:szCs w:val="22"/>
        </w:rPr>
      </w:pPr>
      <w:r w:rsidRPr="00FC531D">
        <w:rPr>
          <w:rFonts w:asciiTheme="minorHAnsi" w:hAnsiTheme="minorHAnsi" w:cstheme="minorHAnsi"/>
          <w:sz w:val="22"/>
          <w:szCs w:val="22"/>
        </w:rPr>
        <w:t>Ensure the effective implementation of and adherence to, the Trust’s Diversity, Equal Opportunities and Health and</w:t>
      </w:r>
      <w:r w:rsidR="00F23DD9">
        <w:rPr>
          <w:rFonts w:asciiTheme="minorHAnsi" w:hAnsiTheme="minorHAnsi" w:cstheme="minorHAnsi"/>
          <w:sz w:val="22"/>
          <w:szCs w:val="22"/>
        </w:rPr>
        <w:t xml:space="preserve"> Safety policies and procedures</w:t>
      </w:r>
    </w:p>
    <w:p w14:paraId="07262379" w14:textId="14FE8BFC" w:rsidR="009A7878" w:rsidRPr="00FC531D" w:rsidRDefault="009A7878" w:rsidP="00CD1C96">
      <w:pPr>
        <w:numPr>
          <w:ilvl w:val="0"/>
          <w:numId w:val="25"/>
        </w:numPr>
        <w:tabs>
          <w:tab w:val="left" w:pos="774"/>
        </w:tabs>
        <w:spacing w:before="120" w:after="120"/>
        <w:jc w:val="both"/>
        <w:rPr>
          <w:rFonts w:asciiTheme="minorHAnsi" w:hAnsiTheme="minorHAnsi" w:cstheme="minorHAnsi"/>
          <w:sz w:val="22"/>
          <w:szCs w:val="22"/>
        </w:rPr>
      </w:pPr>
      <w:r w:rsidRPr="00FC531D">
        <w:rPr>
          <w:rFonts w:asciiTheme="minorHAnsi" w:hAnsiTheme="minorHAnsi" w:cstheme="minorHAnsi"/>
          <w:sz w:val="22"/>
          <w:szCs w:val="22"/>
        </w:rPr>
        <w:t xml:space="preserve">All staff, the Board and volunteers will actively support, in their daily operations and duties, Groundwork London’s </w:t>
      </w:r>
      <w:r w:rsidR="00F23DD9">
        <w:rPr>
          <w:rFonts w:asciiTheme="minorHAnsi" w:hAnsiTheme="minorHAnsi" w:cstheme="minorHAnsi"/>
          <w:sz w:val="22"/>
          <w:szCs w:val="22"/>
        </w:rPr>
        <w:t>Environmental Management System</w:t>
      </w:r>
    </w:p>
    <w:p w14:paraId="5D2B8D41" w14:textId="77777777" w:rsidR="009A7878" w:rsidRPr="00FC531D" w:rsidRDefault="009A7878" w:rsidP="009A7878">
      <w:pPr>
        <w:pStyle w:val="Heading2"/>
        <w:spacing w:before="360" w:after="60"/>
        <w:rPr>
          <w:rFonts w:asciiTheme="minorHAnsi" w:hAnsiTheme="minorHAnsi" w:cstheme="minorHAnsi"/>
          <w:bCs/>
          <w:iCs/>
          <w:color w:val="00B050"/>
          <w:sz w:val="24"/>
          <w:szCs w:val="24"/>
        </w:rPr>
      </w:pPr>
      <w:r w:rsidRPr="00FC531D">
        <w:rPr>
          <w:rFonts w:asciiTheme="minorHAnsi" w:hAnsiTheme="minorHAnsi" w:cstheme="minorHAnsi"/>
          <w:bCs/>
          <w:iCs/>
          <w:color w:val="00B050"/>
          <w:sz w:val="24"/>
          <w:szCs w:val="24"/>
        </w:rPr>
        <w:t>Personal &amp; Professional Development</w:t>
      </w:r>
    </w:p>
    <w:p w14:paraId="6AD6EE92" w14:textId="2795C892" w:rsidR="009A7878" w:rsidRPr="00FC531D" w:rsidRDefault="009A7878" w:rsidP="00CD1C96">
      <w:pPr>
        <w:numPr>
          <w:ilvl w:val="0"/>
          <w:numId w:val="26"/>
        </w:numPr>
        <w:tabs>
          <w:tab w:val="left" w:pos="774"/>
        </w:tabs>
        <w:spacing w:before="120" w:after="120"/>
        <w:jc w:val="both"/>
        <w:rPr>
          <w:rFonts w:asciiTheme="minorHAnsi" w:hAnsiTheme="minorHAnsi" w:cstheme="minorHAnsi"/>
          <w:sz w:val="22"/>
          <w:szCs w:val="22"/>
        </w:rPr>
      </w:pPr>
      <w:r w:rsidRPr="00FC531D">
        <w:rPr>
          <w:rFonts w:asciiTheme="minorHAnsi" w:hAnsiTheme="minorHAnsi" w:cstheme="minorHAnsi"/>
          <w:sz w:val="22"/>
          <w:szCs w:val="22"/>
        </w:rPr>
        <w:t>Participate in the Groundwork London Performance Management and Appraisal process, and agree short, medium and long term goals with line</w:t>
      </w:r>
      <w:r w:rsidR="00F23DD9">
        <w:rPr>
          <w:rFonts w:asciiTheme="minorHAnsi" w:hAnsiTheme="minorHAnsi" w:cstheme="minorHAnsi"/>
          <w:sz w:val="22"/>
          <w:szCs w:val="22"/>
        </w:rPr>
        <w:t xml:space="preserve"> manager, and direct line staff</w:t>
      </w:r>
    </w:p>
    <w:p w14:paraId="528B4FD3" w14:textId="4BB60708" w:rsidR="009A7878" w:rsidRPr="00FC531D" w:rsidRDefault="009A7878" w:rsidP="00CD1C96">
      <w:pPr>
        <w:numPr>
          <w:ilvl w:val="0"/>
          <w:numId w:val="26"/>
        </w:numPr>
        <w:tabs>
          <w:tab w:val="left" w:pos="774"/>
          <w:tab w:val="left" w:pos="906"/>
        </w:tabs>
        <w:spacing w:before="120" w:after="120"/>
        <w:jc w:val="both"/>
        <w:rPr>
          <w:rFonts w:asciiTheme="minorHAnsi" w:hAnsiTheme="minorHAnsi" w:cstheme="minorHAnsi"/>
          <w:sz w:val="22"/>
          <w:szCs w:val="22"/>
        </w:rPr>
      </w:pPr>
      <w:r w:rsidRPr="00FC531D">
        <w:rPr>
          <w:rFonts w:asciiTheme="minorHAnsi" w:hAnsiTheme="minorHAnsi" w:cstheme="minorHAnsi"/>
          <w:sz w:val="22"/>
          <w:szCs w:val="22"/>
        </w:rPr>
        <w:t xml:space="preserve">Identify learning and development needs with line manager and evaluate T&amp;D to </w:t>
      </w:r>
      <w:r w:rsidR="00F23DD9">
        <w:rPr>
          <w:rFonts w:asciiTheme="minorHAnsi" w:hAnsiTheme="minorHAnsi" w:cstheme="minorHAnsi"/>
          <w:sz w:val="22"/>
          <w:szCs w:val="22"/>
        </w:rPr>
        <w:t>demonstrate needs have been met</w:t>
      </w:r>
    </w:p>
    <w:p w14:paraId="45822400" w14:textId="4976E677" w:rsidR="009A7878" w:rsidRPr="00FC531D" w:rsidRDefault="009A7878" w:rsidP="00CD1C96">
      <w:pPr>
        <w:numPr>
          <w:ilvl w:val="0"/>
          <w:numId w:val="26"/>
        </w:numPr>
        <w:tabs>
          <w:tab w:val="left" w:pos="774"/>
        </w:tabs>
        <w:spacing w:before="120" w:after="120"/>
        <w:jc w:val="both"/>
        <w:rPr>
          <w:rFonts w:asciiTheme="minorHAnsi" w:hAnsiTheme="minorHAnsi" w:cstheme="minorHAnsi"/>
          <w:sz w:val="22"/>
          <w:szCs w:val="22"/>
        </w:rPr>
      </w:pPr>
      <w:r w:rsidRPr="00FC531D">
        <w:rPr>
          <w:rFonts w:asciiTheme="minorHAnsi" w:hAnsiTheme="minorHAnsi" w:cstheme="minorHAnsi"/>
          <w:sz w:val="22"/>
          <w:szCs w:val="22"/>
        </w:rPr>
        <w:t xml:space="preserve">Share best practice and achievements, and actively seek opportunities to present </w:t>
      </w:r>
      <w:r w:rsidR="00F23DD9">
        <w:rPr>
          <w:rFonts w:asciiTheme="minorHAnsi" w:hAnsiTheme="minorHAnsi" w:cstheme="minorHAnsi"/>
          <w:sz w:val="22"/>
          <w:szCs w:val="22"/>
        </w:rPr>
        <w:t>outcomes and case studies</w:t>
      </w:r>
    </w:p>
    <w:p w14:paraId="2CABDF61" w14:textId="1850CB7B" w:rsidR="009A7878" w:rsidRPr="00FC531D" w:rsidRDefault="009A7878" w:rsidP="00CD1C96">
      <w:pPr>
        <w:numPr>
          <w:ilvl w:val="0"/>
          <w:numId w:val="26"/>
        </w:numPr>
        <w:tabs>
          <w:tab w:val="left" w:pos="774"/>
        </w:tabs>
        <w:spacing w:before="120" w:after="120"/>
        <w:jc w:val="both"/>
        <w:rPr>
          <w:rFonts w:asciiTheme="minorHAnsi" w:hAnsiTheme="minorHAnsi" w:cstheme="minorHAnsi"/>
          <w:sz w:val="22"/>
          <w:szCs w:val="22"/>
        </w:rPr>
      </w:pPr>
      <w:r w:rsidRPr="00FC531D">
        <w:rPr>
          <w:rFonts w:asciiTheme="minorHAnsi" w:hAnsiTheme="minorHAnsi" w:cstheme="minorHAnsi"/>
          <w:sz w:val="22"/>
          <w:szCs w:val="22"/>
        </w:rPr>
        <w:t>Contribute to the learning of others across the organisation by sharing knowledge and skills both informally and formally by participating in the Trust’s tra</w:t>
      </w:r>
      <w:r w:rsidR="00F23DD9">
        <w:rPr>
          <w:rFonts w:asciiTheme="minorHAnsi" w:hAnsiTheme="minorHAnsi" w:cstheme="minorHAnsi"/>
          <w:sz w:val="22"/>
          <w:szCs w:val="22"/>
        </w:rPr>
        <w:t>ining and development programme</w:t>
      </w:r>
    </w:p>
    <w:p w14:paraId="58A55BBC" w14:textId="77777777" w:rsidR="009A7878" w:rsidRPr="00FC531D" w:rsidRDefault="009A7878" w:rsidP="009A7878">
      <w:pPr>
        <w:spacing w:before="60" w:after="60"/>
        <w:jc w:val="both"/>
        <w:rPr>
          <w:rFonts w:asciiTheme="minorHAnsi" w:hAnsiTheme="minorHAnsi" w:cstheme="minorHAnsi"/>
          <w:b/>
          <w:bCs/>
          <w:sz w:val="18"/>
          <w:szCs w:val="18"/>
        </w:rPr>
      </w:pPr>
    </w:p>
    <w:p w14:paraId="5ABD30C8" w14:textId="1F159AF5" w:rsidR="009A7878" w:rsidRPr="00FC531D" w:rsidRDefault="00996F95" w:rsidP="009A7878">
      <w:pPr>
        <w:spacing w:before="120" w:after="60"/>
        <w:jc w:val="both"/>
        <w:rPr>
          <w:rFonts w:asciiTheme="minorHAnsi" w:hAnsiTheme="minorHAnsi" w:cstheme="minorHAnsi"/>
          <w:b/>
          <w:bCs/>
          <w:sz w:val="18"/>
          <w:szCs w:val="18"/>
        </w:rPr>
      </w:pPr>
      <w:r>
        <w:rPr>
          <w:rFonts w:asciiTheme="minorHAnsi" w:hAnsiTheme="minorHAnsi" w:cstheme="minorHAnsi"/>
          <w:b/>
          <w:bCs/>
          <w:sz w:val="18"/>
          <w:szCs w:val="18"/>
        </w:rPr>
        <w:t xml:space="preserve">May </w:t>
      </w:r>
      <w:r w:rsidR="006E2012">
        <w:rPr>
          <w:rFonts w:asciiTheme="minorHAnsi" w:hAnsiTheme="minorHAnsi" w:cstheme="minorHAnsi"/>
          <w:b/>
          <w:bCs/>
          <w:sz w:val="18"/>
          <w:szCs w:val="18"/>
        </w:rPr>
        <w:t>2025</w:t>
      </w:r>
    </w:p>
    <w:p w14:paraId="270561AB" w14:textId="731D684A" w:rsidR="00FC531D" w:rsidRDefault="00FC531D">
      <w:pPr>
        <w:rPr>
          <w:rFonts w:asciiTheme="minorHAnsi" w:hAnsiTheme="minorHAnsi" w:cstheme="minorHAnsi"/>
        </w:rPr>
      </w:pPr>
      <w:r>
        <w:rPr>
          <w:rFonts w:asciiTheme="minorHAnsi" w:hAnsiTheme="minorHAnsi" w:cstheme="minorHAnsi"/>
        </w:rPr>
        <w:br w:type="page"/>
      </w:r>
    </w:p>
    <w:p w14:paraId="04464B59" w14:textId="6CC033A6" w:rsidR="00FC531D" w:rsidRPr="00FC531D" w:rsidRDefault="00FC531D" w:rsidP="00FC531D">
      <w:pPr>
        <w:spacing w:after="200" w:line="276" w:lineRule="auto"/>
        <w:rPr>
          <w:rFonts w:asciiTheme="minorHAnsi" w:eastAsiaTheme="minorHAnsi" w:hAnsiTheme="minorHAnsi" w:cstheme="minorHAnsi"/>
          <w:b/>
          <w:color w:val="12883B"/>
          <w:sz w:val="28"/>
          <w:szCs w:val="28"/>
        </w:rPr>
      </w:pPr>
      <w:r w:rsidRPr="00FC531D">
        <w:rPr>
          <w:rFonts w:asciiTheme="minorHAnsi" w:eastAsiaTheme="minorHAnsi" w:hAnsiTheme="minorHAnsi" w:cstheme="minorHAnsi"/>
          <w:b/>
          <w:color w:val="12883B"/>
          <w:sz w:val="28"/>
          <w:szCs w:val="28"/>
        </w:rPr>
        <w:t>Person Specification</w:t>
      </w:r>
      <w:r w:rsidRPr="00FC531D">
        <w:rPr>
          <w:rFonts w:asciiTheme="minorHAnsi" w:eastAsiaTheme="minorHAnsi" w:hAnsiTheme="minorHAnsi" w:cstheme="minorHAnsi"/>
          <w:b/>
          <w:color w:val="12883B"/>
          <w:sz w:val="28"/>
          <w:szCs w:val="28"/>
          <w:lang w:eastAsia="en-US"/>
        </w:rPr>
        <w:t xml:space="preserve"> </w:t>
      </w:r>
      <w:r>
        <w:rPr>
          <w:rFonts w:asciiTheme="minorHAnsi" w:eastAsiaTheme="minorHAnsi" w:hAnsiTheme="minorHAnsi" w:cstheme="minorHAnsi"/>
          <w:b/>
          <w:color w:val="12883B"/>
          <w:sz w:val="28"/>
          <w:szCs w:val="28"/>
          <w:lang w:eastAsia="en-US"/>
        </w:rPr>
        <w:t xml:space="preserve">– </w:t>
      </w:r>
      <w:r w:rsidR="00F23DD9">
        <w:rPr>
          <w:rFonts w:asciiTheme="minorHAnsi" w:eastAsiaTheme="minorHAnsi" w:hAnsiTheme="minorHAnsi" w:cstheme="minorHAnsi"/>
          <w:b/>
          <w:color w:val="12883B"/>
          <w:sz w:val="28"/>
          <w:szCs w:val="28"/>
          <w:lang w:eastAsia="en-US"/>
        </w:rPr>
        <w:t>Volunteering Barnet, Project Manager</w:t>
      </w:r>
    </w:p>
    <w:p w14:paraId="17C53734" w14:textId="77777777" w:rsidR="00FC531D" w:rsidRPr="00FC531D" w:rsidRDefault="00FC531D" w:rsidP="00FC531D">
      <w:pPr>
        <w:spacing w:before="60" w:after="120" w:line="276" w:lineRule="auto"/>
        <w:rPr>
          <w:rFonts w:asciiTheme="minorHAnsi" w:eastAsiaTheme="minorHAnsi" w:hAnsiTheme="minorHAnsi" w:cstheme="minorHAnsi"/>
          <w:szCs w:val="24"/>
          <w:lang w:eastAsia="en-US"/>
        </w:rPr>
      </w:pPr>
      <w:r w:rsidRPr="00FC531D">
        <w:rPr>
          <w:rFonts w:asciiTheme="minorHAnsi" w:eastAsiaTheme="minorHAnsi" w:hAnsiTheme="minorHAnsi" w:cstheme="minorHAnsi"/>
          <w:b/>
          <w:szCs w:val="24"/>
          <w:lang w:eastAsia="en-US"/>
        </w:rPr>
        <w:t xml:space="preserve">Note to Applicant: </w:t>
      </w:r>
      <w:r w:rsidRPr="00FC531D">
        <w:rPr>
          <w:rFonts w:asciiTheme="minorHAnsi" w:eastAsiaTheme="minorHAnsi" w:hAnsiTheme="minorHAnsi" w:cstheme="minorHAnsi"/>
          <w:szCs w:val="24"/>
          <w:lang w:eastAsia="en-US"/>
        </w:rPr>
        <w:t xml:space="preserve">When completing your application form, you should demonstrate/evidence your experience, knowledge, skills &amp; education in your application based on this criteria for the post. </w:t>
      </w:r>
    </w:p>
    <w:p w14:paraId="778C9A3F" w14:textId="77777777" w:rsidR="00996F95" w:rsidRPr="004443AF" w:rsidRDefault="00996F95" w:rsidP="00996F95">
      <w:pPr>
        <w:rPr>
          <w:rFonts w:ascii="Calibri" w:hAnsi="Calibri" w:cs="Calibri"/>
          <w:sz w:val="18"/>
          <w:szCs w:val="18"/>
        </w:rPr>
      </w:pPr>
    </w:p>
    <w:tbl>
      <w:tblPr>
        <w:tblpPr w:leftFromText="180" w:rightFromText="180" w:vertAnchor="text" w:tblpXSpec="center" w:tblpY="1"/>
        <w:tblOverlap w:val="neve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6224"/>
        <w:gridCol w:w="640"/>
        <w:gridCol w:w="640"/>
        <w:gridCol w:w="640"/>
        <w:gridCol w:w="640"/>
        <w:gridCol w:w="640"/>
      </w:tblGrid>
      <w:tr w:rsidR="00996F95" w:rsidRPr="004443AF" w14:paraId="3D89DF9A" w14:textId="77777777" w:rsidTr="00634CB5">
        <w:trPr>
          <w:cantSplit/>
          <w:trHeight w:val="1247"/>
          <w:tblHeader/>
        </w:trPr>
        <w:tc>
          <w:tcPr>
            <w:tcW w:w="6799" w:type="dxa"/>
            <w:gridSpan w:val="2"/>
          </w:tcPr>
          <w:p w14:paraId="68065A52" w14:textId="77777777" w:rsidR="00996F95" w:rsidRPr="004443AF" w:rsidRDefault="00996F95" w:rsidP="008F6D37">
            <w:pPr>
              <w:spacing w:before="60"/>
              <w:ind w:right="-108"/>
              <w:rPr>
                <w:rFonts w:ascii="Calibri" w:hAnsi="Calibri" w:cs="Calibri"/>
                <w:sz w:val="20"/>
                <w:szCs w:val="18"/>
              </w:rPr>
            </w:pPr>
            <w:r w:rsidRPr="004443AF">
              <w:rPr>
                <w:rFonts w:ascii="Calibri" w:hAnsi="Calibri" w:cs="Calibri"/>
                <w:b/>
                <w:sz w:val="20"/>
                <w:szCs w:val="18"/>
              </w:rPr>
              <w:t>Criteria</w:t>
            </w:r>
          </w:p>
        </w:tc>
        <w:tc>
          <w:tcPr>
            <w:tcW w:w="640" w:type="dxa"/>
            <w:textDirection w:val="btLr"/>
            <w:vAlign w:val="center"/>
            <w:hideMark/>
          </w:tcPr>
          <w:p w14:paraId="56C3EA4F" w14:textId="77777777" w:rsidR="00996F95" w:rsidRPr="004443AF" w:rsidRDefault="00996F95" w:rsidP="008F6D37">
            <w:pPr>
              <w:jc w:val="center"/>
              <w:rPr>
                <w:rFonts w:ascii="Calibri" w:hAnsi="Calibri" w:cs="Calibri"/>
                <w:b/>
                <w:sz w:val="20"/>
              </w:rPr>
            </w:pPr>
            <w:r w:rsidRPr="004443AF">
              <w:rPr>
                <w:rFonts w:ascii="Calibri" w:hAnsi="Calibri" w:cs="Calibri"/>
                <w:b/>
                <w:sz w:val="20"/>
              </w:rPr>
              <w:t>Essential or Desirable</w:t>
            </w:r>
          </w:p>
        </w:tc>
        <w:tc>
          <w:tcPr>
            <w:tcW w:w="640" w:type="dxa"/>
            <w:textDirection w:val="btLr"/>
            <w:vAlign w:val="center"/>
            <w:hideMark/>
          </w:tcPr>
          <w:p w14:paraId="3500AF78" w14:textId="77777777" w:rsidR="00996F95" w:rsidRPr="004443AF" w:rsidRDefault="00996F95" w:rsidP="008F6D37">
            <w:pPr>
              <w:jc w:val="center"/>
              <w:rPr>
                <w:rFonts w:ascii="Calibri" w:hAnsi="Calibri" w:cs="Calibri"/>
                <w:b/>
                <w:sz w:val="20"/>
              </w:rPr>
            </w:pPr>
            <w:r w:rsidRPr="004443AF">
              <w:rPr>
                <w:rFonts w:ascii="Calibri" w:hAnsi="Calibri" w:cs="Calibri"/>
                <w:b/>
                <w:sz w:val="20"/>
              </w:rPr>
              <w:t>Application form</w:t>
            </w:r>
          </w:p>
        </w:tc>
        <w:tc>
          <w:tcPr>
            <w:tcW w:w="640" w:type="dxa"/>
            <w:textDirection w:val="btLr"/>
            <w:vAlign w:val="center"/>
          </w:tcPr>
          <w:p w14:paraId="76584F1B" w14:textId="77777777" w:rsidR="00996F95" w:rsidRPr="004443AF" w:rsidRDefault="00996F95" w:rsidP="008F6D37">
            <w:pPr>
              <w:jc w:val="center"/>
              <w:rPr>
                <w:rFonts w:ascii="Calibri" w:hAnsi="Calibri" w:cs="Calibri"/>
                <w:b/>
                <w:sz w:val="20"/>
              </w:rPr>
            </w:pPr>
            <w:r w:rsidRPr="004443AF">
              <w:rPr>
                <w:rFonts w:ascii="Calibri" w:hAnsi="Calibri" w:cs="Calibri"/>
                <w:b/>
                <w:sz w:val="20"/>
              </w:rPr>
              <w:t>Interview</w:t>
            </w:r>
          </w:p>
        </w:tc>
        <w:tc>
          <w:tcPr>
            <w:tcW w:w="640" w:type="dxa"/>
            <w:textDirection w:val="btLr"/>
            <w:vAlign w:val="center"/>
            <w:hideMark/>
          </w:tcPr>
          <w:p w14:paraId="34DFA7B6" w14:textId="77777777" w:rsidR="00996F95" w:rsidRPr="004443AF" w:rsidRDefault="00996F95" w:rsidP="008F6D37">
            <w:pPr>
              <w:autoSpaceDE w:val="0"/>
              <w:autoSpaceDN w:val="0"/>
              <w:adjustRightInd w:val="0"/>
              <w:ind w:right="113"/>
              <w:jc w:val="center"/>
              <w:rPr>
                <w:rFonts w:ascii="Calibri" w:hAnsi="Calibri" w:cs="Calibri"/>
                <w:b/>
                <w:bCs/>
                <w:color w:val="000000"/>
                <w:sz w:val="20"/>
                <w:lang w:val="en-US"/>
              </w:rPr>
            </w:pPr>
            <w:r w:rsidRPr="004443AF">
              <w:rPr>
                <w:rFonts w:ascii="Calibri" w:hAnsi="Calibri" w:cs="Calibri"/>
                <w:b/>
                <w:bCs/>
                <w:color w:val="000000"/>
                <w:sz w:val="20"/>
                <w:lang w:val="en-US"/>
              </w:rPr>
              <w:t>Task</w:t>
            </w:r>
            <w:r>
              <w:rPr>
                <w:rFonts w:ascii="Calibri" w:hAnsi="Calibri" w:cs="Calibri"/>
                <w:b/>
                <w:bCs/>
                <w:color w:val="000000"/>
                <w:sz w:val="20"/>
                <w:lang w:val="en-US"/>
              </w:rPr>
              <w:t xml:space="preserve"> or</w:t>
            </w:r>
          </w:p>
          <w:p w14:paraId="0331AFFC" w14:textId="77777777" w:rsidR="00996F95" w:rsidRPr="004443AF" w:rsidRDefault="00996F95" w:rsidP="008F6D37">
            <w:pPr>
              <w:jc w:val="center"/>
              <w:rPr>
                <w:rFonts w:ascii="Calibri" w:hAnsi="Calibri" w:cs="Calibri"/>
                <w:b/>
                <w:sz w:val="20"/>
              </w:rPr>
            </w:pPr>
            <w:r w:rsidRPr="004443AF">
              <w:rPr>
                <w:rFonts w:ascii="Calibri" w:hAnsi="Calibri" w:cs="Calibri"/>
                <w:b/>
                <w:bCs/>
                <w:color w:val="000000"/>
                <w:sz w:val="20"/>
                <w:lang w:val="en-US"/>
              </w:rPr>
              <w:t>Portfolio</w:t>
            </w:r>
          </w:p>
        </w:tc>
        <w:tc>
          <w:tcPr>
            <w:tcW w:w="640" w:type="dxa"/>
            <w:textDirection w:val="btLr"/>
            <w:vAlign w:val="center"/>
          </w:tcPr>
          <w:p w14:paraId="2439193C" w14:textId="77777777" w:rsidR="00996F95" w:rsidRPr="004443AF" w:rsidRDefault="00996F95" w:rsidP="008F6D37">
            <w:pPr>
              <w:jc w:val="center"/>
              <w:rPr>
                <w:rFonts w:ascii="Calibri" w:hAnsi="Calibri" w:cs="Calibri"/>
                <w:b/>
                <w:sz w:val="20"/>
              </w:rPr>
            </w:pPr>
            <w:r w:rsidRPr="004443AF">
              <w:rPr>
                <w:rFonts w:ascii="Calibri" w:hAnsi="Calibri" w:cs="Calibri"/>
                <w:b/>
                <w:bCs/>
                <w:color w:val="000000"/>
                <w:sz w:val="20"/>
                <w:lang w:val="en-US"/>
              </w:rPr>
              <w:t>Certificates or Qualifications</w:t>
            </w:r>
          </w:p>
        </w:tc>
      </w:tr>
      <w:tr w:rsidR="00996F95" w:rsidRPr="004443AF" w14:paraId="7D73BD7C" w14:textId="77777777" w:rsidTr="00634CB5">
        <w:trPr>
          <w:trHeight w:val="331"/>
        </w:trPr>
        <w:tc>
          <w:tcPr>
            <w:tcW w:w="575" w:type="dxa"/>
            <w:hideMark/>
          </w:tcPr>
          <w:p w14:paraId="6D53E864" w14:textId="77777777" w:rsidR="00996F95" w:rsidRPr="004443AF" w:rsidRDefault="00996F95" w:rsidP="00996F95">
            <w:pPr>
              <w:spacing w:before="60" w:after="60"/>
              <w:jc w:val="both"/>
              <w:rPr>
                <w:rFonts w:ascii="Calibri" w:hAnsi="Calibri" w:cs="Calibri"/>
                <w:sz w:val="20"/>
                <w:szCs w:val="18"/>
              </w:rPr>
            </w:pPr>
            <w:r w:rsidRPr="004443AF">
              <w:rPr>
                <w:rFonts w:ascii="Calibri" w:hAnsi="Calibri" w:cs="Calibri"/>
                <w:sz w:val="20"/>
                <w:szCs w:val="18"/>
              </w:rPr>
              <w:t>1</w:t>
            </w:r>
          </w:p>
        </w:tc>
        <w:tc>
          <w:tcPr>
            <w:tcW w:w="6224" w:type="dxa"/>
          </w:tcPr>
          <w:p w14:paraId="47072F2D" w14:textId="420A37E0" w:rsidR="00996F95" w:rsidRPr="004443AF" w:rsidRDefault="00996F95" w:rsidP="00634CB5">
            <w:pPr>
              <w:spacing w:before="40"/>
              <w:ind w:left="112"/>
              <w:rPr>
                <w:rFonts w:ascii="Calibri" w:hAnsi="Calibri" w:cs="Calibri"/>
                <w:color w:val="000000"/>
              </w:rPr>
            </w:pPr>
            <w:r w:rsidRPr="00634CB5">
              <w:rPr>
                <w:rFonts w:asciiTheme="minorHAnsi" w:hAnsiTheme="minorHAnsi" w:cstheme="minorHAnsi"/>
                <w:sz w:val="20"/>
              </w:rPr>
              <w:t xml:space="preserve">Proven experience in one of the following </w:t>
            </w:r>
            <w:r w:rsidR="00BA3D60" w:rsidRPr="00634CB5">
              <w:rPr>
                <w:rFonts w:asciiTheme="minorHAnsi" w:hAnsiTheme="minorHAnsi" w:cstheme="minorHAnsi"/>
                <w:sz w:val="20"/>
              </w:rPr>
              <w:t xml:space="preserve">fields or related disciplines </w:t>
            </w:r>
            <w:r w:rsidRPr="00634CB5">
              <w:rPr>
                <w:rFonts w:asciiTheme="minorHAnsi" w:hAnsiTheme="minorHAnsi" w:cstheme="minorHAnsi"/>
                <w:sz w:val="20"/>
              </w:rPr>
              <w:t>community, health or volunteering</w:t>
            </w:r>
          </w:p>
        </w:tc>
        <w:tc>
          <w:tcPr>
            <w:tcW w:w="640" w:type="dxa"/>
          </w:tcPr>
          <w:p w14:paraId="79A9AC15" w14:textId="1966809C" w:rsidR="00996F95" w:rsidRPr="004443AF" w:rsidRDefault="00996F95" w:rsidP="00996F95">
            <w:pPr>
              <w:keepNext/>
              <w:spacing w:before="40"/>
              <w:jc w:val="center"/>
              <w:outlineLvl w:val="2"/>
              <w:rPr>
                <w:rFonts w:ascii="Calibri" w:hAnsi="Calibri" w:cs="Calibri"/>
                <w:b/>
                <w:iCs/>
                <w:sz w:val="21"/>
                <w:szCs w:val="18"/>
              </w:rPr>
            </w:pPr>
            <w:r w:rsidRPr="003D4BD6">
              <w:rPr>
                <w:rFonts w:ascii="Calibri" w:hAnsi="Calibri" w:cs="Calibri"/>
                <w:b/>
                <w:iCs/>
                <w:sz w:val="21"/>
                <w:szCs w:val="18"/>
              </w:rPr>
              <w:t xml:space="preserve">E </w:t>
            </w:r>
          </w:p>
        </w:tc>
        <w:tc>
          <w:tcPr>
            <w:tcW w:w="640" w:type="dxa"/>
          </w:tcPr>
          <w:p w14:paraId="7D3BA08E" w14:textId="77777777" w:rsidR="00996F95" w:rsidRPr="004443AF" w:rsidRDefault="00996F95" w:rsidP="00996F95">
            <w:pPr>
              <w:autoSpaceDE w:val="0"/>
              <w:autoSpaceDN w:val="0"/>
              <w:adjustRightInd w:val="0"/>
              <w:spacing w:before="40"/>
              <w:jc w:val="center"/>
              <w:rPr>
                <w:rFonts w:ascii="Calibri" w:hAnsi="Calibri" w:cs="Calibri"/>
                <w:b/>
                <w:color w:val="00B050"/>
                <w:sz w:val="21"/>
                <w:szCs w:val="18"/>
                <w:lang w:val="en-US"/>
              </w:rPr>
            </w:pPr>
            <w:r w:rsidRPr="004443AF">
              <w:rPr>
                <w:rFonts w:ascii="Calibri" w:hAnsi="Calibri" w:cs="Calibri"/>
                <w:b/>
                <w:bCs/>
                <w:color w:val="00B050"/>
                <w:sz w:val="21"/>
                <w:szCs w:val="18"/>
                <w:lang w:val="en-US"/>
              </w:rPr>
              <w:sym w:font="Wingdings" w:char="F0FC"/>
            </w:r>
          </w:p>
        </w:tc>
        <w:tc>
          <w:tcPr>
            <w:tcW w:w="640" w:type="dxa"/>
          </w:tcPr>
          <w:p w14:paraId="738B5C65" w14:textId="2FF56E67"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640" w:type="dxa"/>
          </w:tcPr>
          <w:p w14:paraId="446495CA" w14:textId="77777777" w:rsidR="00996F95" w:rsidRPr="004443AF" w:rsidRDefault="00996F95" w:rsidP="00996F95">
            <w:pPr>
              <w:autoSpaceDE w:val="0"/>
              <w:autoSpaceDN w:val="0"/>
              <w:adjustRightInd w:val="0"/>
              <w:spacing w:before="40"/>
              <w:jc w:val="center"/>
              <w:rPr>
                <w:rFonts w:ascii="Calibri" w:hAnsi="Calibri" w:cs="Calibri"/>
                <w:b/>
                <w:bCs/>
                <w:color w:val="000000"/>
                <w:sz w:val="21"/>
                <w:szCs w:val="18"/>
                <w:lang w:val="en-US"/>
              </w:rPr>
            </w:pPr>
          </w:p>
        </w:tc>
        <w:tc>
          <w:tcPr>
            <w:tcW w:w="640" w:type="dxa"/>
          </w:tcPr>
          <w:p w14:paraId="61D32D0A" w14:textId="77777777" w:rsidR="00996F95" w:rsidRPr="004443AF" w:rsidRDefault="00996F95" w:rsidP="00996F95">
            <w:pPr>
              <w:spacing w:before="60" w:after="60"/>
              <w:jc w:val="center"/>
              <w:rPr>
                <w:rFonts w:ascii="Calibri" w:hAnsi="Calibri" w:cs="Calibri"/>
                <w:b/>
                <w:bCs/>
                <w:color w:val="00B050"/>
                <w:sz w:val="21"/>
                <w:szCs w:val="18"/>
                <w:lang w:val="en-US"/>
              </w:rPr>
            </w:pPr>
          </w:p>
        </w:tc>
      </w:tr>
      <w:tr w:rsidR="00996F95" w:rsidRPr="004443AF" w14:paraId="1DE1CEF6" w14:textId="77777777" w:rsidTr="00634CB5">
        <w:trPr>
          <w:trHeight w:val="331"/>
        </w:trPr>
        <w:tc>
          <w:tcPr>
            <w:tcW w:w="575" w:type="dxa"/>
          </w:tcPr>
          <w:p w14:paraId="5C392A9E" w14:textId="77777777" w:rsidR="00996F95" w:rsidRPr="004443AF" w:rsidRDefault="00996F95" w:rsidP="00996F95">
            <w:pPr>
              <w:spacing w:before="60" w:after="60"/>
              <w:jc w:val="both"/>
              <w:rPr>
                <w:rFonts w:ascii="Calibri" w:hAnsi="Calibri" w:cs="Calibri"/>
                <w:sz w:val="20"/>
                <w:szCs w:val="18"/>
              </w:rPr>
            </w:pPr>
            <w:r w:rsidRPr="004443AF">
              <w:rPr>
                <w:rFonts w:ascii="Calibri" w:hAnsi="Calibri" w:cs="Calibri"/>
                <w:sz w:val="20"/>
                <w:szCs w:val="18"/>
              </w:rPr>
              <w:t>2</w:t>
            </w:r>
          </w:p>
        </w:tc>
        <w:tc>
          <w:tcPr>
            <w:tcW w:w="6224" w:type="dxa"/>
          </w:tcPr>
          <w:p w14:paraId="1824D0E2" w14:textId="1682D87F" w:rsidR="00996F95" w:rsidRPr="004443AF" w:rsidRDefault="00996F95" w:rsidP="00996F95">
            <w:pPr>
              <w:spacing w:before="40"/>
              <w:ind w:left="112"/>
              <w:rPr>
                <w:rFonts w:ascii="Calibri" w:hAnsi="Calibri" w:cs="Calibri"/>
                <w:bCs/>
                <w:sz w:val="21"/>
                <w:szCs w:val="18"/>
              </w:rPr>
            </w:pPr>
            <w:r w:rsidRPr="00FC531D">
              <w:rPr>
                <w:rFonts w:asciiTheme="minorHAnsi" w:hAnsiTheme="minorHAnsi" w:cstheme="minorHAnsi"/>
                <w:sz w:val="20"/>
              </w:rPr>
              <w:t>Experience in the management, coordination and delivery</w:t>
            </w:r>
            <w:r>
              <w:rPr>
                <w:rFonts w:asciiTheme="minorHAnsi" w:hAnsiTheme="minorHAnsi" w:cstheme="minorHAnsi"/>
                <w:sz w:val="20"/>
              </w:rPr>
              <w:t xml:space="preserve"> of a range of complex projects</w:t>
            </w:r>
          </w:p>
        </w:tc>
        <w:tc>
          <w:tcPr>
            <w:tcW w:w="640" w:type="dxa"/>
          </w:tcPr>
          <w:p w14:paraId="576E2DA4" w14:textId="0C60AAA1" w:rsidR="00996F95" w:rsidRPr="004443AF" w:rsidRDefault="00996F95" w:rsidP="00996F95">
            <w:pPr>
              <w:keepNext/>
              <w:spacing w:before="40"/>
              <w:jc w:val="center"/>
              <w:outlineLvl w:val="2"/>
              <w:rPr>
                <w:rFonts w:ascii="Calibri" w:hAnsi="Calibri" w:cs="Calibri"/>
                <w:b/>
                <w:iCs/>
                <w:sz w:val="21"/>
                <w:szCs w:val="18"/>
              </w:rPr>
            </w:pPr>
            <w:r w:rsidRPr="003D4BD6">
              <w:rPr>
                <w:rFonts w:ascii="Calibri" w:hAnsi="Calibri" w:cs="Calibri"/>
                <w:b/>
                <w:iCs/>
                <w:sz w:val="21"/>
                <w:szCs w:val="18"/>
              </w:rPr>
              <w:t xml:space="preserve">E </w:t>
            </w:r>
          </w:p>
        </w:tc>
        <w:tc>
          <w:tcPr>
            <w:tcW w:w="640" w:type="dxa"/>
          </w:tcPr>
          <w:p w14:paraId="38D9C79E" w14:textId="0F9BFF55"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15CBC67A" w14:textId="60075E43"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4589F423" w14:textId="77777777"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p>
        </w:tc>
        <w:tc>
          <w:tcPr>
            <w:tcW w:w="640" w:type="dxa"/>
          </w:tcPr>
          <w:p w14:paraId="5867B6EF" w14:textId="77777777" w:rsidR="00996F95" w:rsidRPr="004443AF" w:rsidRDefault="00996F95" w:rsidP="00996F95">
            <w:pPr>
              <w:spacing w:before="60" w:after="60"/>
              <w:jc w:val="center"/>
              <w:rPr>
                <w:rFonts w:ascii="Calibri" w:hAnsi="Calibri" w:cs="Calibri"/>
                <w:b/>
                <w:color w:val="00B050"/>
                <w:sz w:val="20"/>
                <w:szCs w:val="18"/>
              </w:rPr>
            </w:pPr>
          </w:p>
        </w:tc>
      </w:tr>
      <w:tr w:rsidR="00996F95" w:rsidRPr="004443AF" w14:paraId="5A551143" w14:textId="77777777" w:rsidTr="00634CB5">
        <w:trPr>
          <w:trHeight w:val="331"/>
        </w:trPr>
        <w:tc>
          <w:tcPr>
            <w:tcW w:w="575" w:type="dxa"/>
          </w:tcPr>
          <w:p w14:paraId="7ACD6890" w14:textId="77777777" w:rsidR="00996F95" w:rsidRPr="004443AF" w:rsidRDefault="00996F95" w:rsidP="00996F95">
            <w:pPr>
              <w:spacing w:before="60" w:after="60"/>
              <w:ind w:right="119"/>
              <w:jc w:val="both"/>
              <w:rPr>
                <w:rFonts w:ascii="Calibri" w:hAnsi="Calibri" w:cs="Calibri"/>
                <w:color w:val="000000"/>
                <w:sz w:val="20"/>
                <w:szCs w:val="18"/>
              </w:rPr>
            </w:pPr>
            <w:r w:rsidRPr="004443AF">
              <w:rPr>
                <w:rFonts w:ascii="Calibri" w:hAnsi="Calibri" w:cs="Calibri"/>
                <w:sz w:val="20"/>
                <w:szCs w:val="18"/>
              </w:rPr>
              <w:t>3</w:t>
            </w:r>
          </w:p>
        </w:tc>
        <w:tc>
          <w:tcPr>
            <w:tcW w:w="6224" w:type="dxa"/>
          </w:tcPr>
          <w:p w14:paraId="35315B2B" w14:textId="34B83962" w:rsidR="00996F95" w:rsidRPr="004443AF" w:rsidRDefault="00996F95" w:rsidP="00996F95">
            <w:pPr>
              <w:spacing w:before="40"/>
              <w:ind w:left="112"/>
              <w:rPr>
                <w:rFonts w:ascii="Calibri" w:hAnsi="Calibri" w:cs="Calibri"/>
                <w:bCs/>
                <w:sz w:val="21"/>
                <w:szCs w:val="18"/>
              </w:rPr>
            </w:pPr>
            <w:r w:rsidRPr="00FC531D">
              <w:rPr>
                <w:rFonts w:asciiTheme="minorHAnsi" w:hAnsiTheme="minorHAnsi" w:cstheme="minorHAnsi"/>
                <w:sz w:val="20"/>
                <w:lang w:val="en-US"/>
              </w:rPr>
              <w:t>Strong</w:t>
            </w:r>
            <w:r w:rsidRPr="00FC531D">
              <w:rPr>
                <w:rFonts w:asciiTheme="minorHAnsi" w:hAnsiTheme="minorHAnsi" w:cstheme="minorHAnsi"/>
                <w:sz w:val="20"/>
              </w:rPr>
              <w:t xml:space="preserve"> team leadership, coordinati</w:t>
            </w:r>
            <w:r>
              <w:rPr>
                <w:rFonts w:asciiTheme="minorHAnsi" w:hAnsiTheme="minorHAnsi" w:cstheme="minorHAnsi"/>
                <w:sz w:val="20"/>
              </w:rPr>
              <w:t>on and person management skills</w:t>
            </w:r>
          </w:p>
        </w:tc>
        <w:tc>
          <w:tcPr>
            <w:tcW w:w="640" w:type="dxa"/>
          </w:tcPr>
          <w:p w14:paraId="41834807" w14:textId="737EA0AD" w:rsidR="00996F95" w:rsidRPr="004443AF" w:rsidRDefault="00996F95" w:rsidP="00996F95">
            <w:pPr>
              <w:keepNext/>
              <w:spacing w:before="40"/>
              <w:jc w:val="center"/>
              <w:outlineLvl w:val="2"/>
              <w:rPr>
                <w:rFonts w:ascii="Calibri" w:hAnsi="Calibri" w:cs="Calibri"/>
                <w:b/>
                <w:iCs/>
                <w:sz w:val="21"/>
                <w:szCs w:val="18"/>
              </w:rPr>
            </w:pPr>
            <w:r w:rsidRPr="003D4BD6">
              <w:rPr>
                <w:rFonts w:ascii="Calibri" w:hAnsi="Calibri" w:cs="Calibri"/>
                <w:b/>
                <w:iCs/>
                <w:sz w:val="21"/>
                <w:szCs w:val="18"/>
              </w:rPr>
              <w:t xml:space="preserve">E </w:t>
            </w:r>
          </w:p>
        </w:tc>
        <w:tc>
          <w:tcPr>
            <w:tcW w:w="640" w:type="dxa"/>
          </w:tcPr>
          <w:p w14:paraId="646F125A" w14:textId="6E9F1D78"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141FF06C" w14:textId="15B819D7"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28571E07" w14:textId="77777777"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p>
        </w:tc>
        <w:tc>
          <w:tcPr>
            <w:tcW w:w="640" w:type="dxa"/>
          </w:tcPr>
          <w:p w14:paraId="3127AE43" w14:textId="77777777" w:rsidR="00996F95" w:rsidRPr="004443AF" w:rsidRDefault="00996F95" w:rsidP="00996F95">
            <w:pPr>
              <w:spacing w:before="60" w:after="60"/>
              <w:jc w:val="center"/>
              <w:rPr>
                <w:rFonts w:ascii="Calibri" w:hAnsi="Calibri" w:cs="Calibri"/>
                <w:b/>
                <w:color w:val="00B050"/>
                <w:sz w:val="20"/>
                <w:szCs w:val="18"/>
              </w:rPr>
            </w:pPr>
          </w:p>
        </w:tc>
      </w:tr>
      <w:tr w:rsidR="00996F95" w:rsidRPr="004443AF" w14:paraId="64763969" w14:textId="77777777" w:rsidTr="00634CB5">
        <w:trPr>
          <w:trHeight w:val="259"/>
        </w:trPr>
        <w:tc>
          <w:tcPr>
            <w:tcW w:w="575" w:type="dxa"/>
          </w:tcPr>
          <w:p w14:paraId="0C8417C7" w14:textId="77777777" w:rsidR="00996F95" w:rsidRPr="004443AF" w:rsidRDefault="00996F95" w:rsidP="00996F95">
            <w:pPr>
              <w:tabs>
                <w:tab w:val="left" w:pos="360"/>
              </w:tabs>
              <w:spacing w:before="60" w:after="60"/>
              <w:jc w:val="both"/>
              <w:rPr>
                <w:rFonts w:ascii="Calibri" w:hAnsi="Calibri" w:cs="Calibri"/>
                <w:sz w:val="20"/>
                <w:szCs w:val="18"/>
              </w:rPr>
            </w:pPr>
            <w:r w:rsidRPr="004443AF">
              <w:rPr>
                <w:rFonts w:ascii="Calibri" w:hAnsi="Calibri" w:cs="Calibri"/>
                <w:sz w:val="20"/>
                <w:szCs w:val="18"/>
              </w:rPr>
              <w:t>4</w:t>
            </w:r>
          </w:p>
        </w:tc>
        <w:tc>
          <w:tcPr>
            <w:tcW w:w="6224" w:type="dxa"/>
          </w:tcPr>
          <w:p w14:paraId="4290D801" w14:textId="1A7E35C0" w:rsidR="00996F95" w:rsidRPr="004443AF" w:rsidRDefault="00996F95" w:rsidP="00996F95">
            <w:pPr>
              <w:spacing w:before="40"/>
              <w:ind w:left="112"/>
              <w:rPr>
                <w:rFonts w:ascii="Calibri" w:hAnsi="Calibri" w:cs="Calibri"/>
                <w:bCs/>
                <w:sz w:val="21"/>
                <w:szCs w:val="18"/>
              </w:rPr>
            </w:pPr>
            <w:r w:rsidRPr="00FC531D">
              <w:rPr>
                <w:rFonts w:asciiTheme="minorHAnsi" w:hAnsiTheme="minorHAnsi" w:cstheme="minorHAnsi"/>
                <w:sz w:val="20"/>
              </w:rPr>
              <w:t>Sound understanding of volunteer management policy and best practice, including deli</w:t>
            </w:r>
            <w:r>
              <w:rPr>
                <w:rFonts w:asciiTheme="minorHAnsi" w:hAnsiTheme="minorHAnsi" w:cstheme="minorHAnsi"/>
                <w:sz w:val="20"/>
              </w:rPr>
              <w:t>very of training in this topic</w:t>
            </w:r>
          </w:p>
        </w:tc>
        <w:tc>
          <w:tcPr>
            <w:tcW w:w="640" w:type="dxa"/>
          </w:tcPr>
          <w:p w14:paraId="49BB665E" w14:textId="5BE703E8" w:rsidR="00996F95" w:rsidRPr="004443AF" w:rsidRDefault="00996F95" w:rsidP="00996F95">
            <w:pPr>
              <w:keepNext/>
              <w:spacing w:before="40"/>
              <w:jc w:val="center"/>
              <w:outlineLvl w:val="2"/>
              <w:rPr>
                <w:rFonts w:ascii="Calibri" w:hAnsi="Calibri" w:cs="Calibri"/>
                <w:b/>
                <w:iCs/>
                <w:sz w:val="21"/>
                <w:szCs w:val="18"/>
              </w:rPr>
            </w:pPr>
            <w:r w:rsidRPr="003D4BD6">
              <w:rPr>
                <w:rFonts w:ascii="Calibri" w:hAnsi="Calibri" w:cs="Calibri"/>
                <w:b/>
                <w:iCs/>
                <w:sz w:val="21"/>
                <w:szCs w:val="18"/>
              </w:rPr>
              <w:t xml:space="preserve">E </w:t>
            </w:r>
          </w:p>
        </w:tc>
        <w:tc>
          <w:tcPr>
            <w:tcW w:w="640" w:type="dxa"/>
          </w:tcPr>
          <w:p w14:paraId="35531358" w14:textId="693A6A45"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4F19DFB9" w14:textId="52C41D5A"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2EA8A45C" w14:textId="19305241"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640" w:type="dxa"/>
          </w:tcPr>
          <w:p w14:paraId="16B62355" w14:textId="77777777" w:rsidR="00996F95" w:rsidRPr="004443AF" w:rsidRDefault="00996F95" w:rsidP="00996F95">
            <w:pPr>
              <w:spacing w:before="60" w:after="60"/>
              <w:jc w:val="center"/>
              <w:rPr>
                <w:rFonts w:ascii="Calibri" w:eastAsia="Arial Unicode MS" w:hAnsi="Calibri" w:cs="Calibri"/>
                <w:color w:val="00B050"/>
              </w:rPr>
            </w:pPr>
          </w:p>
        </w:tc>
      </w:tr>
      <w:tr w:rsidR="00996F95" w:rsidRPr="004443AF" w14:paraId="70A5A1EE" w14:textId="77777777" w:rsidTr="00634CB5">
        <w:trPr>
          <w:trHeight w:val="259"/>
        </w:trPr>
        <w:tc>
          <w:tcPr>
            <w:tcW w:w="575" w:type="dxa"/>
          </w:tcPr>
          <w:p w14:paraId="26856091" w14:textId="77777777" w:rsidR="00996F95" w:rsidRPr="004443AF" w:rsidRDefault="00996F95" w:rsidP="00996F95">
            <w:pPr>
              <w:tabs>
                <w:tab w:val="left" w:pos="360"/>
              </w:tabs>
              <w:spacing w:before="60" w:after="60"/>
              <w:jc w:val="both"/>
              <w:rPr>
                <w:rFonts w:ascii="Calibri" w:hAnsi="Calibri" w:cs="Calibri"/>
                <w:sz w:val="20"/>
                <w:szCs w:val="18"/>
              </w:rPr>
            </w:pPr>
            <w:r w:rsidRPr="004443AF">
              <w:rPr>
                <w:rFonts w:ascii="Calibri" w:hAnsi="Calibri" w:cs="Calibri"/>
                <w:sz w:val="20"/>
                <w:szCs w:val="18"/>
              </w:rPr>
              <w:t>5</w:t>
            </w:r>
          </w:p>
        </w:tc>
        <w:tc>
          <w:tcPr>
            <w:tcW w:w="6224" w:type="dxa"/>
          </w:tcPr>
          <w:p w14:paraId="65D651F9" w14:textId="20D1DCF7" w:rsidR="00996F95" w:rsidRPr="004443AF" w:rsidRDefault="00634CB5" w:rsidP="00634CB5">
            <w:pPr>
              <w:widowControl w:val="0"/>
              <w:tabs>
                <w:tab w:val="left" w:pos="579"/>
              </w:tabs>
              <w:suppressAutoHyphens/>
              <w:snapToGrid w:val="0"/>
              <w:spacing w:before="40"/>
              <w:ind w:left="112"/>
              <w:rPr>
                <w:rFonts w:ascii="Calibri" w:hAnsi="Calibri" w:cs="Calibri"/>
                <w:szCs w:val="18"/>
              </w:rPr>
            </w:pPr>
            <w:r>
              <w:rPr>
                <w:rFonts w:asciiTheme="minorHAnsi" w:hAnsiTheme="minorHAnsi" w:cstheme="minorHAnsi"/>
                <w:sz w:val="20"/>
              </w:rPr>
              <w:t xml:space="preserve">Committed to </w:t>
            </w:r>
            <w:r w:rsidR="00996F95">
              <w:rPr>
                <w:rFonts w:asciiTheme="minorHAnsi" w:hAnsiTheme="minorHAnsi" w:cstheme="minorHAnsi"/>
                <w:sz w:val="20"/>
              </w:rPr>
              <w:t xml:space="preserve">volunteering </w:t>
            </w:r>
            <w:r>
              <w:rPr>
                <w:rFonts w:asciiTheme="minorHAnsi" w:hAnsiTheme="minorHAnsi" w:cstheme="minorHAnsi"/>
                <w:sz w:val="20"/>
              </w:rPr>
              <w:t>with current/previous</w:t>
            </w:r>
            <w:r w:rsidR="00996F95">
              <w:rPr>
                <w:rFonts w:asciiTheme="minorHAnsi" w:hAnsiTheme="minorHAnsi" w:cstheme="minorHAnsi"/>
                <w:sz w:val="20"/>
              </w:rPr>
              <w:t xml:space="preserve"> volunteer</w:t>
            </w:r>
            <w:r>
              <w:rPr>
                <w:rFonts w:asciiTheme="minorHAnsi" w:hAnsiTheme="minorHAnsi" w:cstheme="minorHAnsi"/>
                <w:sz w:val="20"/>
              </w:rPr>
              <w:t>ing experience</w:t>
            </w:r>
          </w:p>
        </w:tc>
        <w:tc>
          <w:tcPr>
            <w:tcW w:w="640" w:type="dxa"/>
          </w:tcPr>
          <w:p w14:paraId="6A13993E" w14:textId="488DCD3F" w:rsidR="00996F95" w:rsidRPr="004443AF" w:rsidRDefault="00996F95" w:rsidP="00996F95">
            <w:pPr>
              <w:keepNext/>
              <w:spacing w:before="40"/>
              <w:jc w:val="center"/>
              <w:outlineLvl w:val="2"/>
              <w:rPr>
                <w:rFonts w:ascii="Calibri" w:hAnsi="Calibri" w:cs="Calibri"/>
                <w:b/>
                <w:iCs/>
                <w:sz w:val="21"/>
                <w:szCs w:val="18"/>
              </w:rPr>
            </w:pPr>
            <w:r w:rsidRPr="003D4BD6">
              <w:rPr>
                <w:rFonts w:ascii="Calibri" w:hAnsi="Calibri" w:cs="Calibri"/>
                <w:b/>
                <w:iCs/>
                <w:sz w:val="21"/>
                <w:szCs w:val="18"/>
              </w:rPr>
              <w:t xml:space="preserve">E </w:t>
            </w:r>
          </w:p>
        </w:tc>
        <w:tc>
          <w:tcPr>
            <w:tcW w:w="640" w:type="dxa"/>
          </w:tcPr>
          <w:p w14:paraId="0CEACCEC" w14:textId="010BC5A4"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26C434B4" w14:textId="48A6F424" w:rsidR="00996F95" w:rsidRPr="004443AF" w:rsidRDefault="00996F95" w:rsidP="00996F95">
            <w:pPr>
              <w:autoSpaceDE w:val="0"/>
              <w:autoSpaceDN w:val="0"/>
              <w:adjustRightInd w:val="0"/>
              <w:spacing w:before="40"/>
              <w:jc w:val="center"/>
              <w:rPr>
                <w:rFonts w:ascii="Calibri" w:hAnsi="Calibri" w:cs="Calibri"/>
                <w:b/>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5026B55B" w14:textId="77777777"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p>
        </w:tc>
        <w:tc>
          <w:tcPr>
            <w:tcW w:w="640" w:type="dxa"/>
          </w:tcPr>
          <w:p w14:paraId="78084756" w14:textId="77777777" w:rsidR="00996F95" w:rsidRPr="004443AF" w:rsidRDefault="00996F95" w:rsidP="00996F95">
            <w:pPr>
              <w:spacing w:before="60" w:after="60"/>
              <w:jc w:val="center"/>
              <w:rPr>
                <w:rFonts w:ascii="Calibri" w:hAnsi="Calibri" w:cs="Calibri"/>
                <w:b/>
                <w:color w:val="00B050"/>
                <w:sz w:val="20"/>
                <w:szCs w:val="18"/>
              </w:rPr>
            </w:pPr>
          </w:p>
        </w:tc>
      </w:tr>
      <w:tr w:rsidR="00996F95" w:rsidRPr="004443AF" w14:paraId="1ED6D251" w14:textId="77777777" w:rsidTr="00634CB5">
        <w:trPr>
          <w:trHeight w:val="259"/>
        </w:trPr>
        <w:tc>
          <w:tcPr>
            <w:tcW w:w="575" w:type="dxa"/>
          </w:tcPr>
          <w:p w14:paraId="1D4212B0" w14:textId="77777777" w:rsidR="00996F95" w:rsidRPr="004443AF" w:rsidRDefault="00996F95" w:rsidP="00996F95">
            <w:pPr>
              <w:tabs>
                <w:tab w:val="left" w:pos="360"/>
              </w:tabs>
              <w:spacing w:before="60" w:after="60"/>
              <w:jc w:val="both"/>
              <w:rPr>
                <w:rFonts w:ascii="Calibri" w:hAnsi="Calibri" w:cs="Calibri"/>
                <w:sz w:val="20"/>
                <w:szCs w:val="18"/>
              </w:rPr>
            </w:pPr>
            <w:r w:rsidRPr="004443AF">
              <w:rPr>
                <w:rFonts w:ascii="Calibri" w:hAnsi="Calibri" w:cs="Calibri"/>
                <w:sz w:val="20"/>
                <w:szCs w:val="18"/>
              </w:rPr>
              <w:t>6</w:t>
            </w:r>
          </w:p>
        </w:tc>
        <w:tc>
          <w:tcPr>
            <w:tcW w:w="6224" w:type="dxa"/>
          </w:tcPr>
          <w:p w14:paraId="0AD39AB8" w14:textId="2A740548" w:rsidR="00996F95" w:rsidRPr="004443AF" w:rsidRDefault="00996F95" w:rsidP="00996F95">
            <w:pPr>
              <w:spacing w:before="40"/>
              <w:ind w:left="112"/>
              <w:rPr>
                <w:rFonts w:ascii="Calibri" w:hAnsi="Calibri" w:cs="Calibri"/>
                <w:sz w:val="21"/>
                <w:szCs w:val="18"/>
              </w:rPr>
            </w:pPr>
            <w:r w:rsidRPr="00F23DD9">
              <w:rPr>
                <w:rFonts w:asciiTheme="minorHAnsi" w:hAnsiTheme="minorHAnsi" w:cstheme="minorHAnsi"/>
                <w:sz w:val="20"/>
              </w:rPr>
              <w:t xml:space="preserve">Experience of planning and facilitating group training and/or workshops, including </w:t>
            </w:r>
            <w:r>
              <w:rPr>
                <w:rFonts w:asciiTheme="minorHAnsi" w:hAnsiTheme="minorHAnsi" w:cstheme="minorHAnsi"/>
                <w:sz w:val="20"/>
              </w:rPr>
              <w:t>accompanying training resources</w:t>
            </w:r>
          </w:p>
        </w:tc>
        <w:tc>
          <w:tcPr>
            <w:tcW w:w="640" w:type="dxa"/>
          </w:tcPr>
          <w:p w14:paraId="72E341D5" w14:textId="0307CE4B" w:rsidR="00996F95" w:rsidRPr="004443AF" w:rsidRDefault="00996F95" w:rsidP="00996F95">
            <w:pPr>
              <w:keepNext/>
              <w:spacing w:before="40"/>
              <w:jc w:val="center"/>
              <w:outlineLvl w:val="2"/>
              <w:rPr>
                <w:rFonts w:ascii="Calibri" w:hAnsi="Calibri" w:cs="Calibri"/>
                <w:b/>
                <w:iCs/>
                <w:sz w:val="21"/>
                <w:szCs w:val="18"/>
              </w:rPr>
            </w:pPr>
            <w:r w:rsidRPr="003D4BD6">
              <w:rPr>
                <w:rFonts w:ascii="Calibri" w:hAnsi="Calibri" w:cs="Calibri"/>
                <w:b/>
                <w:iCs/>
                <w:sz w:val="21"/>
                <w:szCs w:val="18"/>
              </w:rPr>
              <w:t xml:space="preserve">E </w:t>
            </w:r>
          </w:p>
        </w:tc>
        <w:tc>
          <w:tcPr>
            <w:tcW w:w="640" w:type="dxa"/>
          </w:tcPr>
          <w:p w14:paraId="1361830A" w14:textId="3BA9DF9F"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1EECD773" w14:textId="47F0D8E0" w:rsidR="00996F95" w:rsidRPr="004443AF" w:rsidRDefault="00996F95" w:rsidP="00996F95">
            <w:pPr>
              <w:autoSpaceDE w:val="0"/>
              <w:autoSpaceDN w:val="0"/>
              <w:adjustRightInd w:val="0"/>
              <w:spacing w:before="40"/>
              <w:jc w:val="center"/>
              <w:rPr>
                <w:rFonts w:ascii="Calibri" w:hAnsi="Calibri" w:cs="Calibri"/>
                <w:b/>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7F120ED2" w14:textId="1F9805B3"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640" w:type="dxa"/>
          </w:tcPr>
          <w:p w14:paraId="72CF8965" w14:textId="77777777" w:rsidR="00996F95" w:rsidRPr="004443AF" w:rsidRDefault="00996F95" w:rsidP="00996F95">
            <w:pPr>
              <w:spacing w:before="60" w:after="60"/>
              <w:jc w:val="center"/>
              <w:rPr>
                <w:rFonts w:ascii="Calibri" w:hAnsi="Calibri" w:cs="Calibri"/>
                <w:b/>
                <w:color w:val="00B050"/>
                <w:sz w:val="20"/>
                <w:szCs w:val="18"/>
              </w:rPr>
            </w:pPr>
          </w:p>
        </w:tc>
      </w:tr>
      <w:tr w:rsidR="00996F95" w:rsidRPr="004443AF" w14:paraId="6305FA97" w14:textId="77777777" w:rsidTr="00634CB5">
        <w:trPr>
          <w:trHeight w:val="259"/>
        </w:trPr>
        <w:tc>
          <w:tcPr>
            <w:tcW w:w="575" w:type="dxa"/>
          </w:tcPr>
          <w:p w14:paraId="324F332F" w14:textId="77777777" w:rsidR="00996F95" w:rsidRPr="004443AF" w:rsidRDefault="00996F95" w:rsidP="00996F95">
            <w:pPr>
              <w:tabs>
                <w:tab w:val="left" w:pos="360"/>
              </w:tabs>
              <w:spacing w:before="60" w:after="60"/>
              <w:jc w:val="both"/>
              <w:rPr>
                <w:rFonts w:ascii="Calibri" w:hAnsi="Calibri" w:cs="Calibri"/>
                <w:sz w:val="20"/>
                <w:szCs w:val="18"/>
              </w:rPr>
            </w:pPr>
            <w:r w:rsidRPr="004443AF">
              <w:rPr>
                <w:rFonts w:ascii="Calibri" w:hAnsi="Calibri" w:cs="Calibri"/>
                <w:sz w:val="20"/>
                <w:szCs w:val="18"/>
              </w:rPr>
              <w:t>7</w:t>
            </w:r>
          </w:p>
        </w:tc>
        <w:tc>
          <w:tcPr>
            <w:tcW w:w="6224" w:type="dxa"/>
          </w:tcPr>
          <w:p w14:paraId="236B7009" w14:textId="3FFB645D" w:rsidR="00996F95" w:rsidRPr="004443AF" w:rsidRDefault="00996F95" w:rsidP="00996F95">
            <w:pPr>
              <w:widowControl w:val="0"/>
              <w:tabs>
                <w:tab w:val="left" w:pos="579"/>
              </w:tabs>
              <w:suppressAutoHyphens/>
              <w:snapToGrid w:val="0"/>
              <w:spacing w:before="40"/>
              <w:ind w:left="112"/>
              <w:rPr>
                <w:rFonts w:ascii="Calibri" w:hAnsi="Calibri" w:cs="Calibri"/>
                <w:szCs w:val="18"/>
              </w:rPr>
            </w:pPr>
            <w:r w:rsidRPr="00FC531D">
              <w:rPr>
                <w:rFonts w:asciiTheme="minorHAnsi" w:hAnsiTheme="minorHAnsi" w:cstheme="minorHAnsi"/>
                <w:sz w:val="20"/>
              </w:rPr>
              <w:t>Experience of M&amp;E framework design and implementat</w:t>
            </w:r>
            <w:r>
              <w:rPr>
                <w:rFonts w:asciiTheme="minorHAnsi" w:hAnsiTheme="minorHAnsi" w:cstheme="minorHAnsi"/>
                <w:sz w:val="20"/>
              </w:rPr>
              <w:t>ion, including funder reporting</w:t>
            </w:r>
          </w:p>
        </w:tc>
        <w:tc>
          <w:tcPr>
            <w:tcW w:w="640" w:type="dxa"/>
          </w:tcPr>
          <w:p w14:paraId="6BB5DA90" w14:textId="5D81D601" w:rsidR="00996F95" w:rsidRPr="004443AF" w:rsidRDefault="00996F95" w:rsidP="00996F95">
            <w:pPr>
              <w:keepNext/>
              <w:spacing w:before="40"/>
              <w:jc w:val="center"/>
              <w:outlineLvl w:val="2"/>
              <w:rPr>
                <w:rFonts w:ascii="Calibri" w:hAnsi="Calibri" w:cs="Calibri"/>
                <w:b/>
                <w:iCs/>
                <w:sz w:val="21"/>
                <w:szCs w:val="18"/>
              </w:rPr>
            </w:pPr>
            <w:r w:rsidRPr="003D4BD6">
              <w:rPr>
                <w:rFonts w:ascii="Calibri" w:hAnsi="Calibri" w:cs="Calibri"/>
                <w:b/>
                <w:iCs/>
                <w:sz w:val="21"/>
                <w:szCs w:val="18"/>
              </w:rPr>
              <w:t xml:space="preserve">E </w:t>
            </w:r>
          </w:p>
        </w:tc>
        <w:tc>
          <w:tcPr>
            <w:tcW w:w="640" w:type="dxa"/>
          </w:tcPr>
          <w:p w14:paraId="3A8EC996" w14:textId="7EF4B5B2"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12D86253" w14:textId="7DBCF45F"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1240D409" w14:textId="77777777" w:rsidR="00996F95" w:rsidRPr="004443AF" w:rsidRDefault="00996F95" w:rsidP="00996F95">
            <w:pPr>
              <w:autoSpaceDE w:val="0"/>
              <w:autoSpaceDN w:val="0"/>
              <w:adjustRightInd w:val="0"/>
              <w:spacing w:before="40"/>
              <w:jc w:val="center"/>
              <w:rPr>
                <w:rFonts w:ascii="Calibri" w:hAnsi="Calibri" w:cs="Calibri"/>
                <w:b/>
                <w:bCs/>
                <w:color w:val="00B050"/>
                <w:sz w:val="21"/>
                <w:szCs w:val="18"/>
                <w:lang w:val="en-US"/>
              </w:rPr>
            </w:pPr>
          </w:p>
        </w:tc>
        <w:tc>
          <w:tcPr>
            <w:tcW w:w="640" w:type="dxa"/>
          </w:tcPr>
          <w:p w14:paraId="5C13147E" w14:textId="77777777" w:rsidR="00996F95" w:rsidRPr="004443AF" w:rsidRDefault="00996F95" w:rsidP="00996F95">
            <w:pPr>
              <w:spacing w:before="60" w:after="60"/>
              <w:jc w:val="center"/>
              <w:rPr>
                <w:rFonts w:ascii="Calibri" w:hAnsi="Calibri" w:cs="Calibri"/>
                <w:b/>
                <w:color w:val="00B050"/>
                <w:sz w:val="20"/>
                <w:szCs w:val="18"/>
              </w:rPr>
            </w:pPr>
          </w:p>
        </w:tc>
      </w:tr>
      <w:tr w:rsidR="00634CB5" w:rsidRPr="004443AF" w14:paraId="5C3216C2" w14:textId="77777777" w:rsidTr="00634CB5">
        <w:trPr>
          <w:trHeight w:val="259"/>
        </w:trPr>
        <w:tc>
          <w:tcPr>
            <w:tcW w:w="575" w:type="dxa"/>
          </w:tcPr>
          <w:p w14:paraId="776B645E" w14:textId="77777777" w:rsidR="00634CB5" w:rsidRPr="004443AF" w:rsidRDefault="00634CB5" w:rsidP="00996F95">
            <w:pPr>
              <w:tabs>
                <w:tab w:val="left" w:pos="360"/>
              </w:tabs>
              <w:spacing w:before="60" w:after="60"/>
              <w:jc w:val="both"/>
              <w:rPr>
                <w:rFonts w:ascii="Calibri" w:hAnsi="Calibri" w:cs="Calibri"/>
                <w:sz w:val="20"/>
                <w:szCs w:val="18"/>
              </w:rPr>
            </w:pPr>
            <w:r w:rsidRPr="004443AF">
              <w:rPr>
                <w:rFonts w:ascii="Calibri" w:hAnsi="Calibri" w:cs="Calibri"/>
                <w:sz w:val="20"/>
                <w:szCs w:val="18"/>
              </w:rPr>
              <w:t>8</w:t>
            </w:r>
          </w:p>
        </w:tc>
        <w:tc>
          <w:tcPr>
            <w:tcW w:w="6224" w:type="dxa"/>
          </w:tcPr>
          <w:p w14:paraId="6DF67177" w14:textId="4484BD93" w:rsidR="00634CB5" w:rsidRPr="00BA3D60" w:rsidRDefault="00634CB5" w:rsidP="00996F95">
            <w:pPr>
              <w:widowControl w:val="0"/>
              <w:tabs>
                <w:tab w:val="left" w:pos="579"/>
              </w:tabs>
              <w:suppressAutoHyphens/>
              <w:snapToGrid w:val="0"/>
              <w:spacing w:before="40"/>
              <w:ind w:left="112"/>
              <w:rPr>
                <w:rFonts w:ascii="Calibri" w:hAnsi="Calibri" w:cs="Calibri"/>
                <w:color w:val="00B0F0"/>
              </w:rPr>
            </w:pPr>
            <w:r w:rsidRPr="00FC531D">
              <w:rPr>
                <w:rFonts w:asciiTheme="minorHAnsi" w:hAnsiTheme="minorHAnsi" w:cstheme="minorHAnsi"/>
                <w:sz w:val="20"/>
              </w:rPr>
              <w:t>Experience working with Voluntary, Community, Faith, Social Enterprise and Health sectors. (Experience working with these sectors in Barnet D</w:t>
            </w:r>
            <w:r>
              <w:rPr>
                <w:rFonts w:asciiTheme="minorHAnsi" w:hAnsiTheme="minorHAnsi" w:cstheme="minorHAnsi"/>
                <w:sz w:val="20"/>
              </w:rPr>
              <w:t>esirable</w:t>
            </w:r>
            <w:r w:rsidRPr="00FC531D">
              <w:rPr>
                <w:rFonts w:asciiTheme="minorHAnsi" w:hAnsiTheme="minorHAnsi" w:cstheme="minorHAnsi"/>
                <w:sz w:val="20"/>
              </w:rPr>
              <w:t>)</w:t>
            </w:r>
          </w:p>
        </w:tc>
        <w:tc>
          <w:tcPr>
            <w:tcW w:w="640" w:type="dxa"/>
          </w:tcPr>
          <w:p w14:paraId="226BE43C" w14:textId="7128D25E" w:rsidR="00634CB5" w:rsidRPr="004443AF" w:rsidRDefault="00634CB5" w:rsidP="00996F95">
            <w:pPr>
              <w:autoSpaceDE w:val="0"/>
              <w:autoSpaceDN w:val="0"/>
              <w:adjustRightInd w:val="0"/>
              <w:spacing w:before="40"/>
              <w:jc w:val="center"/>
              <w:rPr>
                <w:rFonts w:ascii="Calibri" w:hAnsi="Calibri" w:cs="Calibri"/>
                <w:b/>
                <w:color w:val="000000"/>
                <w:sz w:val="21"/>
                <w:szCs w:val="18"/>
                <w:lang w:val="en-US"/>
              </w:rPr>
            </w:pPr>
            <w:r w:rsidRPr="003D4BD6">
              <w:rPr>
                <w:rFonts w:ascii="Calibri" w:hAnsi="Calibri" w:cs="Calibri"/>
                <w:b/>
                <w:iCs/>
                <w:sz w:val="21"/>
                <w:szCs w:val="18"/>
              </w:rPr>
              <w:t xml:space="preserve">E </w:t>
            </w:r>
          </w:p>
        </w:tc>
        <w:tc>
          <w:tcPr>
            <w:tcW w:w="640" w:type="dxa"/>
          </w:tcPr>
          <w:p w14:paraId="201F8AF8" w14:textId="21D67F42"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75231645" w14:textId="7BB01CE3"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5E1A4E86" w14:textId="77777777"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p>
        </w:tc>
        <w:tc>
          <w:tcPr>
            <w:tcW w:w="640" w:type="dxa"/>
          </w:tcPr>
          <w:p w14:paraId="32435574" w14:textId="77777777" w:rsidR="00634CB5" w:rsidRPr="004443AF" w:rsidRDefault="00634CB5" w:rsidP="00996F95">
            <w:pPr>
              <w:spacing w:before="60" w:after="60"/>
              <w:jc w:val="center"/>
              <w:rPr>
                <w:rFonts w:ascii="Calibri" w:hAnsi="Calibri" w:cs="Calibri"/>
                <w:b/>
                <w:color w:val="00B050"/>
                <w:sz w:val="20"/>
                <w:szCs w:val="18"/>
              </w:rPr>
            </w:pPr>
          </w:p>
        </w:tc>
      </w:tr>
      <w:tr w:rsidR="00634CB5" w:rsidRPr="004443AF" w14:paraId="4ACAFC60" w14:textId="77777777" w:rsidTr="00634CB5">
        <w:trPr>
          <w:trHeight w:val="259"/>
        </w:trPr>
        <w:tc>
          <w:tcPr>
            <w:tcW w:w="575" w:type="dxa"/>
          </w:tcPr>
          <w:p w14:paraId="08A00598" w14:textId="77777777" w:rsidR="00634CB5" w:rsidRPr="004443AF" w:rsidRDefault="00634CB5" w:rsidP="00996F95">
            <w:pPr>
              <w:tabs>
                <w:tab w:val="left" w:pos="360"/>
              </w:tabs>
              <w:spacing w:before="60" w:after="60"/>
              <w:jc w:val="both"/>
              <w:rPr>
                <w:rFonts w:ascii="Calibri" w:hAnsi="Calibri" w:cs="Calibri"/>
                <w:sz w:val="20"/>
                <w:szCs w:val="18"/>
              </w:rPr>
            </w:pPr>
            <w:r w:rsidRPr="004443AF">
              <w:rPr>
                <w:rFonts w:ascii="Calibri" w:hAnsi="Calibri" w:cs="Calibri"/>
                <w:sz w:val="20"/>
                <w:szCs w:val="18"/>
              </w:rPr>
              <w:t>9</w:t>
            </w:r>
          </w:p>
        </w:tc>
        <w:tc>
          <w:tcPr>
            <w:tcW w:w="6224" w:type="dxa"/>
          </w:tcPr>
          <w:p w14:paraId="7E034805" w14:textId="79551E01" w:rsidR="00634CB5" w:rsidRPr="004443AF" w:rsidRDefault="00634CB5" w:rsidP="00996F95">
            <w:pPr>
              <w:widowControl w:val="0"/>
              <w:suppressAutoHyphens/>
              <w:snapToGrid w:val="0"/>
              <w:spacing w:before="40"/>
              <w:ind w:left="112"/>
              <w:rPr>
                <w:rFonts w:ascii="Calibri" w:hAnsi="Calibri" w:cs="Calibri"/>
              </w:rPr>
            </w:pPr>
            <w:r w:rsidRPr="00FC531D">
              <w:rPr>
                <w:rFonts w:asciiTheme="minorHAnsi" w:hAnsiTheme="minorHAnsi" w:cstheme="minorHAnsi"/>
                <w:sz w:val="20"/>
              </w:rPr>
              <w:t xml:space="preserve">Excellent interpersonal, written and oral </w:t>
            </w:r>
            <w:r>
              <w:rPr>
                <w:rFonts w:asciiTheme="minorHAnsi" w:hAnsiTheme="minorHAnsi" w:cstheme="minorHAnsi"/>
                <w:sz w:val="20"/>
                <w:lang w:val="en-US"/>
              </w:rPr>
              <w:t>communication skills</w:t>
            </w:r>
          </w:p>
        </w:tc>
        <w:tc>
          <w:tcPr>
            <w:tcW w:w="640" w:type="dxa"/>
          </w:tcPr>
          <w:p w14:paraId="5EEEE3AC" w14:textId="5D969EDF" w:rsidR="00634CB5" w:rsidRPr="004443AF" w:rsidRDefault="00634CB5" w:rsidP="00996F95">
            <w:pPr>
              <w:autoSpaceDE w:val="0"/>
              <w:autoSpaceDN w:val="0"/>
              <w:adjustRightInd w:val="0"/>
              <w:spacing w:before="40"/>
              <w:jc w:val="center"/>
              <w:rPr>
                <w:rFonts w:ascii="Calibri" w:hAnsi="Calibri" w:cs="Calibri"/>
                <w:b/>
                <w:bCs/>
                <w:color w:val="000000"/>
                <w:sz w:val="21"/>
                <w:szCs w:val="18"/>
                <w:lang w:val="en-US"/>
              </w:rPr>
            </w:pPr>
            <w:r w:rsidRPr="003D4BD6">
              <w:rPr>
                <w:rFonts w:ascii="Calibri" w:hAnsi="Calibri" w:cs="Calibri"/>
                <w:b/>
                <w:iCs/>
                <w:sz w:val="21"/>
                <w:szCs w:val="18"/>
              </w:rPr>
              <w:t xml:space="preserve">E </w:t>
            </w:r>
          </w:p>
        </w:tc>
        <w:tc>
          <w:tcPr>
            <w:tcW w:w="640" w:type="dxa"/>
          </w:tcPr>
          <w:p w14:paraId="0DA12111" w14:textId="689D6322" w:rsidR="00634CB5" w:rsidRPr="004443AF" w:rsidRDefault="00634CB5" w:rsidP="00996F95">
            <w:pPr>
              <w:autoSpaceDE w:val="0"/>
              <w:autoSpaceDN w:val="0"/>
              <w:adjustRightInd w:val="0"/>
              <w:spacing w:before="40"/>
              <w:jc w:val="center"/>
              <w:rPr>
                <w:rFonts w:ascii="Calibri" w:hAnsi="Calibri" w:cs="Calibri"/>
                <w:b/>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797E4C02" w14:textId="50426B09"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7D36E9D3" w14:textId="77777777"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p>
        </w:tc>
        <w:tc>
          <w:tcPr>
            <w:tcW w:w="640" w:type="dxa"/>
          </w:tcPr>
          <w:p w14:paraId="3EB542A8" w14:textId="77777777" w:rsidR="00634CB5" w:rsidRPr="004443AF" w:rsidRDefault="00634CB5" w:rsidP="00996F95">
            <w:pPr>
              <w:spacing w:before="60" w:after="60"/>
              <w:jc w:val="center"/>
              <w:rPr>
                <w:rFonts w:ascii="Calibri" w:hAnsi="Calibri" w:cs="Calibri"/>
                <w:b/>
                <w:color w:val="00B050"/>
                <w:sz w:val="20"/>
                <w:szCs w:val="18"/>
              </w:rPr>
            </w:pPr>
          </w:p>
        </w:tc>
      </w:tr>
      <w:tr w:rsidR="00634CB5" w:rsidRPr="004443AF" w14:paraId="59367CAC" w14:textId="77777777" w:rsidTr="00634CB5">
        <w:trPr>
          <w:trHeight w:val="259"/>
        </w:trPr>
        <w:tc>
          <w:tcPr>
            <w:tcW w:w="575" w:type="dxa"/>
          </w:tcPr>
          <w:p w14:paraId="6840C471" w14:textId="77777777" w:rsidR="00634CB5" w:rsidRPr="004443AF" w:rsidRDefault="00634CB5" w:rsidP="00996F95">
            <w:pPr>
              <w:tabs>
                <w:tab w:val="left" w:pos="360"/>
              </w:tabs>
              <w:spacing w:before="60" w:after="60"/>
              <w:jc w:val="both"/>
              <w:rPr>
                <w:rFonts w:ascii="Calibri" w:hAnsi="Calibri" w:cs="Calibri"/>
                <w:sz w:val="20"/>
                <w:szCs w:val="18"/>
              </w:rPr>
            </w:pPr>
            <w:r w:rsidRPr="004443AF">
              <w:rPr>
                <w:rFonts w:ascii="Calibri" w:hAnsi="Calibri" w:cs="Calibri"/>
                <w:sz w:val="20"/>
                <w:szCs w:val="18"/>
              </w:rPr>
              <w:t>10</w:t>
            </w:r>
          </w:p>
        </w:tc>
        <w:tc>
          <w:tcPr>
            <w:tcW w:w="6224" w:type="dxa"/>
          </w:tcPr>
          <w:p w14:paraId="17BD0D87" w14:textId="482092B2" w:rsidR="00634CB5" w:rsidRPr="004443AF" w:rsidRDefault="00634CB5" w:rsidP="00634CB5">
            <w:pPr>
              <w:spacing w:before="40"/>
              <w:ind w:left="112"/>
              <w:rPr>
                <w:rFonts w:ascii="Calibri" w:hAnsi="Calibri" w:cs="Calibri"/>
                <w:b/>
                <w:sz w:val="21"/>
                <w:szCs w:val="18"/>
              </w:rPr>
            </w:pPr>
            <w:r w:rsidRPr="00FC531D">
              <w:rPr>
                <w:rFonts w:asciiTheme="minorHAnsi" w:hAnsiTheme="minorHAnsi" w:cstheme="minorHAnsi"/>
                <w:sz w:val="20"/>
              </w:rPr>
              <w:t>Proven ability to project manage, plan and deliver</w:t>
            </w:r>
            <w:r>
              <w:rPr>
                <w:rFonts w:asciiTheme="minorHAnsi" w:hAnsiTheme="minorHAnsi" w:cstheme="minorHAnsi"/>
                <w:sz w:val="20"/>
              </w:rPr>
              <w:t xml:space="preserve"> projects on time and in budget </w:t>
            </w:r>
          </w:p>
        </w:tc>
        <w:tc>
          <w:tcPr>
            <w:tcW w:w="640" w:type="dxa"/>
          </w:tcPr>
          <w:p w14:paraId="4ABCABCA" w14:textId="2D656FCF" w:rsidR="00634CB5" w:rsidRPr="004443AF" w:rsidRDefault="00634CB5" w:rsidP="00996F95">
            <w:pPr>
              <w:autoSpaceDE w:val="0"/>
              <w:autoSpaceDN w:val="0"/>
              <w:adjustRightInd w:val="0"/>
              <w:spacing w:before="40"/>
              <w:jc w:val="center"/>
              <w:rPr>
                <w:rFonts w:ascii="Calibri" w:hAnsi="Calibri" w:cs="Calibri"/>
                <w:b/>
                <w:bCs/>
                <w:iCs/>
                <w:color w:val="000000"/>
                <w:sz w:val="21"/>
                <w:szCs w:val="18"/>
                <w:lang w:val="en-US"/>
              </w:rPr>
            </w:pPr>
            <w:r w:rsidRPr="003D4BD6">
              <w:rPr>
                <w:rFonts w:ascii="Calibri" w:hAnsi="Calibri" w:cs="Calibri"/>
                <w:b/>
                <w:iCs/>
                <w:sz w:val="21"/>
                <w:szCs w:val="18"/>
              </w:rPr>
              <w:t xml:space="preserve">E </w:t>
            </w:r>
          </w:p>
        </w:tc>
        <w:tc>
          <w:tcPr>
            <w:tcW w:w="640" w:type="dxa"/>
          </w:tcPr>
          <w:p w14:paraId="4317439E" w14:textId="5436EC3F" w:rsidR="00634CB5" w:rsidRPr="004443AF" w:rsidRDefault="00634CB5" w:rsidP="00996F95">
            <w:pPr>
              <w:autoSpaceDE w:val="0"/>
              <w:autoSpaceDN w:val="0"/>
              <w:adjustRightInd w:val="0"/>
              <w:spacing w:before="40"/>
              <w:jc w:val="center"/>
              <w:rPr>
                <w:rFonts w:ascii="Calibri" w:hAnsi="Calibri" w:cs="Calibri"/>
                <w:b/>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6E89D911" w14:textId="00F1FB3D"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395944C2" w14:textId="77777777"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p>
        </w:tc>
        <w:tc>
          <w:tcPr>
            <w:tcW w:w="640" w:type="dxa"/>
          </w:tcPr>
          <w:p w14:paraId="30AF8964" w14:textId="77777777" w:rsidR="00634CB5" w:rsidRPr="004443AF" w:rsidRDefault="00634CB5" w:rsidP="00996F95">
            <w:pPr>
              <w:spacing w:before="60" w:after="60"/>
              <w:jc w:val="center"/>
              <w:rPr>
                <w:rFonts w:ascii="Calibri" w:hAnsi="Calibri" w:cs="Calibri"/>
                <w:b/>
                <w:color w:val="00B050"/>
                <w:sz w:val="20"/>
                <w:szCs w:val="18"/>
              </w:rPr>
            </w:pPr>
          </w:p>
        </w:tc>
      </w:tr>
      <w:tr w:rsidR="00634CB5" w:rsidRPr="004443AF" w14:paraId="0E312220" w14:textId="77777777" w:rsidTr="00634CB5">
        <w:trPr>
          <w:trHeight w:val="259"/>
        </w:trPr>
        <w:tc>
          <w:tcPr>
            <w:tcW w:w="575" w:type="dxa"/>
          </w:tcPr>
          <w:p w14:paraId="1A59A6EE" w14:textId="77777777" w:rsidR="00634CB5" w:rsidRPr="004443AF" w:rsidRDefault="00634CB5" w:rsidP="00996F95">
            <w:pPr>
              <w:tabs>
                <w:tab w:val="left" w:pos="360"/>
              </w:tabs>
              <w:spacing w:before="60" w:after="60"/>
              <w:jc w:val="both"/>
              <w:rPr>
                <w:rFonts w:ascii="Calibri" w:hAnsi="Calibri" w:cs="Calibri"/>
                <w:sz w:val="20"/>
                <w:szCs w:val="18"/>
              </w:rPr>
            </w:pPr>
            <w:r w:rsidRPr="004443AF">
              <w:rPr>
                <w:rFonts w:ascii="Calibri" w:hAnsi="Calibri" w:cs="Calibri"/>
                <w:sz w:val="20"/>
                <w:szCs w:val="18"/>
              </w:rPr>
              <w:t>11</w:t>
            </w:r>
          </w:p>
        </w:tc>
        <w:tc>
          <w:tcPr>
            <w:tcW w:w="6224" w:type="dxa"/>
          </w:tcPr>
          <w:p w14:paraId="7C65C722" w14:textId="57546385" w:rsidR="00634CB5" w:rsidRPr="00BA3D60" w:rsidRDefault="00634CB5" w:rsidP="00996F95">
            <w:pPr>
              <w:widowControl w:val="0"/>
              <w:suppressAutoHyphens/>
              <w:snapToGrid w:val="0"/>
              <w:spacing w:before="40"/>
              <w:ind w:left="112"/>
              <w:rPr>
                <w:rFonts w:ascii="Calibri" w:hAnsi="Calibri" w:cs="Calibri"/>
                <w:color w:val="00B0F0"/>
              </w:rPr>
            </w:pPr>
            <w:r w:rsidRPr="00FC531D">
              <w:rPr>
                <w:rFonts w:asciiTheme="minorHAnsi" w:hAnsiTheme="minorHAnsi" w:cstheme="minorHAnsi"/>
                <w:sz w:val="20"/>
              </w:rPr>
              <w:t>Excellent networking and liaison skills and the ability to develop and maintain a range of high level partnerships and working relationships with key ext</w:t>
            </w:r>
            <w:r>
              <w:rPr>
                <w:rFonts w:asciiTheme="minorHAnsi" w:hAnsiTheme="minorHAnsi" w:cstheme="minorHAnsi"/>
                <w:sz w:val="20"/>
              </w:rPr>
              <w:t>ernal stakeholders and partners</w:t>
            </w:r>
          </w:p>
        </w:tc>
        <w:tc>
          <w:tcPr>
            <w:tcW w:w="640" w:type="dxa"/>
          </w:tcPr>
          <w:p w14:paraId="679558E9" w14:textId="0F82AD84" w:rsidR="00634CB5" w:rsidRPr="004443AF" w:rsidRDefault="00634CB5" w:rsidP="00996F95">
            <w:pPr>
              <w:autoSpaceDE w:val="0"/>
              <w:autoSpaceDN w:val="0"/>
              <w:adjustRightInd w:val="0"/>
              <w:spacing w:before="40"/>
              <w:jc w:val="center"/>
              <w:rPr>
                <w:rFonts w:ascii="Calibri" w:hAnsi="Calibri" w:cs="Calibri"/>
                <w:b/>
                <w:bCs/>
                <w:iCs/>
                <w:color w:val="000000"/>
                <w:sz w:val="21"/>
                <w:szCs w:val="18"/>
                <w:lang w:val="en-US"/>
              </w:rPr>
            </w:pPr>
            <w:r w:rsidRPr="003D4BD6">
              <w:rPr>
                <w:rFonts w:ascii="Calibri" w:hAnsi="Calibri" w:cs="Calibri"/>
                <w:b/>
                <w:iCs/>
                <w:sz w:val="21"/>
                <w:szCs w:val="18"/>
              </w:rPr>
              <w:t xml:space="preserve">E </w:t>
            </w:r>
          </w:p>
        </w:tc>
        <w:tc>
          <w:tcPr>
            <w:tcW w:w="640" w:type="dxa"/>
          </w:tcPr>
          <w:p w14:paraId="6780E2B2" w14:textId="0400004F" w:rsidR="00634CB5" w:rsidRPr="004443AF" w:rsidRDefault="00634CB5" w:rsidP="00996F95">
            <w:pPr>
              <w:autoSpaceDE w:val="0"/>
              <w:autoSpaceDN w:val="0"/>
              <w:adjustRightInd w:val="0"/>
              <w:spacing w:before="40"/>
              <w:jc w:val="center"/>
              <w:rPr>
                <w:rFonts w:ascii="Calibri" w:hAnsi="Calibri" w:cs="Calibri"/>
                <w:b/>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5685B0C3" w14:textId="3923CCEC"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61DB0A78" w14:textId="77777777"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p>
        </w:tc>
        <w:tc>
          <w:tcPr>
            <w:tcW w:w="640" w:type="dxa"/>
          </w:tcPr>
          <w:p w14:paraId="2B2D916F" w14:textId="77777777" w:rsidR="00634CB5" w:rsidRPr="004443AF" w:rsidRDefault="00634CB5" w:rsidP="00996F95">
            <w:pPr>
              <w:spacing w:before="60" w:after="60"/>
              <w:jc w:val="center"/>
              <w:rPr>
                <w:rFonts w:ascii="Calibri" w:hAnsi="Calibri" w:cs="Calibri"/>
                <w:b/>
                <w:color w:val="00B050"/>
                <w:sz w:val="20"/>
                <w:szCs w:val="18"/>
              </w:rPr>
            </w:pPr>
          </w:p>
        </w:tc>
      </w:tr>
      <w:tr w:rsidR="00634CB5" w:rsidRPr="004443AF" w14:paraId="492EB6D8" w14:textId="77777777" w:rsidTr="00634CB5">
        <w:trPr>
          <w:trHeight w:val="259"/>
        </w:trPr>
        <w:tc>
          <w:tcPr>
            <w:tcW w:w="575" w:type="dxa"/>
          </w:tcPr>
          <w:p w14:paraId="0DF6CE17" w14:textId="77777777" w:rsidR="00634CB5" w:rsidRPr="004443AF" w:rsidRDefault="00634CB5" w:rsidP="00996F95">
            <w:pPr>
              <w:tabs>
                <w:tab w:val="left" w:pos="500"/>
              </w:tabs>
              <w:spacing w:before="60" w:after="60"/>
              <w:jc w:val="both"/>
              <w:rPr>
                <w:rFonts w:ascii="Calibri" w:hAnsi="Calibri" w:cs="Calibri"/>
                <w:sz w:val="20"/>
                <w:szCs w:val="18"/>
              </w:rPr>
            </w:pPr>
            <w:r w:rsidRPr="004443AF">
              <w:rPr>
                <w:rFonts w:ascii="Calibri" w:hAnsi="Calibri" w:cs="Calibri"/>
                <w:sz w:val="20"/>
                <w:szCs w:val="18"/>
              </w:rPr>
              <w:t>12</w:t>
            </w:r>
          </w:p>
        </w:tc>
        <w:tc>
          <w:tcPr>
            <w:tcW w:w="6224" w:type="dxa"/>
          </w:tcPr>
          <w:p w14:paraId="504CFF21" w14:textId="1EB0EC4E" w:rsidR="00634CB5" w:rsidRPr="004443AF" w:rsidRDefault="00634CB5" w:rsidP="00996F95">
            <w:pPr>
              <w:widowControl w:val="0"/>
              <w:tabs>
                <w:tab w:val="left" w:pos="579"/>
              </w:tabs>
              <w:suppressAutoHyphens/>
              <w:snapToGrid w:val="0"/>
              <w:spacing w:before="40"/>
              <w:ind w:left="112"/>
              <w:rPr>
                <w:rFonts w:ascii="Calibri" w:hAnsi="Calibri" w:cs="Calibri"/>
              </w:rPr>
            </w:pPr>
            <w:r w:rsidRPr="00FC531D">
              <w:rPr>
                <w:rFonts w:asciiTheme="minorHAnsi" w:hAnsiTheme="minorHAnsi" w:cstheme="minorHAnsi"/>
                <w:sz w:val="20"/>
              </w:rPr>
              <w:t xml:space="preserve">Ability to think ahead, analyse opportunities and </w:t>
            </w:r>
            <w:r>
              <w:rPr>
                <w:rFonts w:asciiTheme="minorHAnsi" w:hAnsiTheme="minorHAnsi" w:cstheme="minorHAnsi"/>
                <w:sz w:val="20"/>
              </w:rPr>
              <w:t>propose solutions to challenges</w:t>
            </w:r>
          </w:p>
        </w:tc>
        <w:tc>
          <w:tcPr>
            <w:tcW w:w="640" w:type="dxa"/>
          </w:tcPr>
          <w:p w14:paraId="34E4665D" w14:textId="610C9020" w:rsidR="00634CB5" w:rsidRPr="004443AF" w:rsidRDefault="00634CB5" w:rsidP="00996F95">
            <w:pPr>
              <w:autoSpaceDE w:val="0"/>
              <w:autoSpaceDN w:val="0"/>
              <w:adjustRightInd w:val="0"/>
              <w:spacing w:before="40"/>
              <w:jc w:val="center"/>
              <w:rPr>
                <w:rFonts w:ascii="Calibri" w:hAnsi="Calibri" w:cs="Calibri"/>
                <w:b/>
                <w:bCs/>
                <w:color w:val="000000"/>
                <w:sz w:val="21"/>
                <w:szCs w:val="18"/>
                <w:lang w:val="en-US"/>
              </w:rPr>
            </w:pPr>
            <w:r w:rsidRPr="003D4BD6">
              <w:rPr>
                <w:rFonts w:ascii="Calibri" w:hAnsi="Calibri" w:cs="Calibri"/>
                <w:b/>
                <w:iCs/>
                <w:sz w:val="21"/>
                <w:szCs w:val="18"/>
              </w:rPr>
              <w:t xml:space="preserve">E </w:t>
            </w:r>
          </w:p>
        </w:tc>
        <w:tc>
          <w:tcPr>
            <w:tcW w:w="640" w:type="dxa"/>
          </w:tcPr>
          <w:p w14:paraId="3937BB4D" w14:textId="785AE617"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2A1957AF" w14:textId="133D61D7"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29459ED4" w14:textId="77777777"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p>
        </w:tc>
        <w:tc>
          <w:tcPr>
            <w:tcW w:w="640" w:type="dxa"/>
          </w:tcPr>
          <w:p w14:paraId="6EEB0514" w14:textId="77777777" w:rsidR="00634CB5" w:rsidRPr="004443AF" w:rsidRDefault="00634CB5" w:rsidP="00996F95">
            <w:pPr>
              <w:spacing w:before="60" w:after="60"/>
              <w:jc w:val="center"/>
              <w:rPr>
                <w:rFonts w:ascii="Calibri" w:hAnsi="Calibri" w:cs="Calibri"/>
                <w:b/>
                <w:color w:val="00B050"/>
                <w:sz w:val="20"/>
                <w:szCs w:val="18"/>
              </w:rPr>
            </w:pPr>
          </w:p>
        </w:tc>
      </w:tr>
      <w:tr w:rsidR="00634CB5" w:rsidRPr="004443AF" w14:paraId="3BB18533" w14:textId="77777777" w:rsidTr="00634CB5">
        <w:trPr>
          <w:trHeight w:val="255"/>
        </w:trPr>
        <w:tc>
          <w:tcPr>
            <w:tcW w:w="575" w:type="dxa"/>
          </w:tcPr>
          <w:p w14:paraId="20294992" w14:textId="77777777" w:rsidR="00634CB5" w:rsidRPr="004443AF" w:rsidRDefault="00634CB5" w:rsidP="00996F95">
            <w:pPr>
              <w:tabs>
                <w:tab w:val="left" w:pos="500"/>
              </w:tabs>
              <w:spacing w:before="60" w:after="60"/>
              <w:jc w:val="both"/>
              <w:rPr>
                <w:rFonts w:ascii="Calibri" w:hAnsi="Calibri" w:cs="Calibri"/>
                <w:sz w:val="20"/>
                <w:szCs w:val="18"/>
              </w:rPr>
            </w:pPr>
            <w:r w:rsidRPr="004443AF">
              <w:rPr>
                <w:rFonts w:ascii="Calibri" w:hAnsi="Calibri" w:cs="Calibri"/>
                <w:sz w:val="20"/>
                <w:szCs w:val="18"/>
              </w:rPr>
              <w:t>13</w:t>
            </w:r>
          </w:p>
        </w:tc>
        <w:tc>
          <w:tcPr>
            <w:tcW w:w="6224" w:type="dxa"/>
          </w:tcPr>
          <w:p w14:paraId="6AF83C5B" w14:textId="732FAAC0" w:rsidR="00634CB5" w:rsidRPr="004443AF" w:rsidRDefault="00634CB5" w:rsidP="00996F95">
            <w:pPr>
              <w:widowControl w:val="0"/>
              <w:suppressAutoHyphens/>
              <w:snapToGrid w:val="0"/>
              <w:spacing w:before="40"/>
              <w:ind w:left="112"/>
              <w:rPr>
                <w:rFonts w:ascii="Calibri" w:hAnsi="Calibri" w:cs="Calibri"/>
                <w:szCs w:val="18"/>
                <w:highlight w:val="yellow"/>
              </w:rPr>
            </w:pPr>
            <w:r w:rsidRPr="00FC531D">
              <w:rPr>
                <w:rFonts w:asciiTheme="minorHAnsi" w:hAnsiTheme="minorHAnsi" w:cstheme="minorHAnsi"/>
                <w:sz w:val="20"/>
              </w:rPr>
              <w:t>Ability to work under own initiative, including effective prioritisation of tasks and ability to work to agreed aims and objectives both individually and as</w:t>
            </w:r>
            <w:r>
              <w:rPr>
                <w:rFonts w:asciiTheme="minorHAnsi" w:hAnsiTheme="minorHAnsi" w:cstheme="minorHAnsi"/>
                <w:sz w:val="20"/>
              </w:rPr>
              <w:t xml:space="preserve"> part of the team</w:t>
            </w:r>
          </w:p>
        </w:tc>
        <w:tc>
          <w:tcPr>
            <w:tcW w:w="640" w:type="dxa"/>
          </w:tcPr>
          <w:p w14:paraId="5030527D" w14:textId="22D55576" w:rsidR="00634CB5" w:rsidRPr="004443AF" w:rsidRDefault="00634CB5" w:rsidP="00996F95">
            <w:pPr>
              <w:autoSpaceDE w:val="0"/>
              <w:autoSpaceDN w:val="0"/>
              <w:adjustRightInd w:val="0"/>
              <w:spacing w:before="40"/>
              <w:jc w:val="center"/>
              <w:rPr>
                <w:rFonts w:ascii="Calibri" w:hAnsi="Calibri" w:cs="Calibri"/>
                <w:b/>
                <w:bCs/>
                <w:color w:val="000000"/>
                <w:sz w:val="21"/>
                <w:szCs w:val="18"/>
                <w:lang w:val="en-US"/>
              </w:rPr>
            </w:pPr>
            <w:r w:rsidRPr="003D4BD6">
              <w:rPr>
                <w:rFonts w:ascii="Calibri" w:hAnsi="Calibri" w:cs="Calibri"/>
                <w:b/>
                <w:iCs/>
                <w:sz w:val="21"/>
                <w:szCs w:val="18"/>
              </w:rPr>
              <w:t xml:space="preserve">E </w:t>
            </w:r>
          </w:p>
        </w:tc>
        <w:tc>
          <w:tcPr>
            <w:tcW w:w="640" w:type="dxa"/>
          </w:tcPr>
          <w:p w14:paraId="68D960BF" w14:textId="4048C697"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76616955" w14:textId="2ADF6AA9"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1212DBF1" w14:textId="77777777"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p>
        </w:tc>
        <w:tc>
          <w:tcPr>
            <w:tcW w:w="640" w:type="dxa"/>
          </w:tcPr>
          <w:p w14:paraId="788C5BFA" w14:textId="77777777" w:rsidR="00634CB5" w:rsidRPr="004443AF" w:rsidRDefault="00634CB5" w:rsidP="00996F95">
            <w:pPr>
              <w:spacing w:before="60" w:after="60"/>
              <w:jc w:val="center"/>
              <w:rPr>
                <w:rFonts w:ascii="Calibri" w:hAnsi="Calibri" w:cs="Calibri"/>
                <w:b/>
                <w:bCs/>
                <w:color w:val="00B050"/>
                <w:sz w:val="20"/>
                <w:szCs w:val="18"/>
              </w:rPr>
            </w:pPr>
          </w:p>
        </w:tc>
      </w:tr>
      <w:tr w:rsidR="00634CB5" w:rsidRPr="004443AF" w14:paraId="07DD49E4" w14:textId="77777777" w:rsidTr="00634CB5">
        <w:trPr>
          <w:trHeight w:val="255"/>
        </w:trPr>
        <w:tc>
          <w:tcPr>
            <w:tcW w:w="575" w:type="dxa"/>
          </w:tcPr>
          <w:p w14:paraId="244FC747" w14:textId="77777777" w:rsidR="00634CB5" w:rsidRPr="004443AF" w:rsidRDefault="00634CB5" w:rsidP="00996F95">
            <w:pPr>
              <w:spacing w:before="60" w:after="60"/>
              <w:jc w:val="both"/>
              <w:rPr>
                <w:rFonts w:ascii="Calibri" w:hAnsi="Calibri" w:cs="Calibri"/>
                <w:sz w:val="20"/>
                <w:szCs w:val="18"/>
              </w:rPr>
            </w:pPr>
            <w:r w:rsidRPr="004443AF">
              <w:rPr>
                <w:rFonts w:ascii="Calibri" w:hAnsi="Calibri" w:cs="Calibri"/>
                <w:sz w:val="20"/>
                <w:szCs w:val="18"/>
              </w:rPr>
              <w:t>14</w:t>
            </w:r>
          </w:p>
        </w:tc>
        <w:tc>
          <w:tcPr>
            <w:tcW w:w="6224" w:type="dxa"/>
          </w:tcPr>
          <w:p w14:paraId="239CA8CA" w14:textId="534E6278" w:rsidR="00634CB5" w:rsidRPr="004443AF" w:rsidRDefault="00634CB5" w:rsidP="00996F95">
            <w:pPr>
              <w:spacing w:before="40"/>
              <w:ind w:left="112"/>
              <w:rPr>
                <w:rFonts w:ascii="Calibri" w:hAnsi="Calibri" w:cs="Calibri"/>
                <w:b/>
                <w:sz w:val="21"/>
                <w:szCs w:val="18"/>
              </w:rPr>
            </w:pPr>
            <w:r w:rsidRPr="00FC531D">
              <w:rPr>
                <w:rFonts w:asciiTheme="minorHAnsi" w:hAnsiTheme="minorHAnsi" w:cstheme="minorHAnsi"/>
                <w:sz w:val="20"/>
              </w:rPr>
              <w:t>Sound MS Office application, internet, email, social media and experienc</w:t>
            </w:r>
            <w:r>
              <w:rPr>
                <w:rFonts w:asciiTheme="minorHAnsi" w:hAnsiTheme="minorHAnsi" w:cstheme="minorHAnsi"/>
                <w:sz w:val="20"/>
              </w:rPr>
              <w:t>e of working with CRM databases</w:t>
            </w:r>
          </w:p>
        </w:tc>
        <w:tc>
          <w:tcPr>
            <w:tcW w:w="640" w:type="dxa"/>
          </w:tcPr>
          <w:p w14:paraId="4C04177D" w14:textId="6DC287C5" w:rsidR="00634CB5" w:rsidRPr="004443AF" w:rsidRDefault="00634CB5" w:rsidP="00996F95">
            <w:pPr>
              <w:keepNext/>
              <w:spacing w:before="40"/>
              <w:jc w:val="center"/>
              <w:outlineLvl w:val="2"/>
              <w:rPr>
                <w:rFonts w:ascii="Calibri" w:hAnsi="Calibri" w:cs="Calibri"/>
                <w:b/>
                <w:sz w:val="21"/>
                <w:szCs w:val="18"/>
              </w:rPr>
            </w:pPr>
            <w:r w:rsidRPr="003D4BD6">
              <w:rPr>
                <w:rFonts w:ascii="Calibri" w:hAnsi="Calibri" w:cs="Calibri"/>
                <w:b/>
                <w:iCs/>
                <w:sz w:val="21"/>
                <w:szCs w:val="18"/>
              </w:rPr>
              <w:t xml:space="preserve">E </w:t>
            </w:r>
          </w:p>
        </w:tc>
        <w:tc>
          <w:tcPr>
            <w:tcW w:w="640" w:type="dxa"/>
          </w:tcPr>
          <w:p w14:paraId="5405E289" w14:textId="4BA54B2A"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00D09098" w14:textId="2C9B2E62" w:rsidR="00634CB5" w:rsidRPr="004443AF" w:rsidRDefault="00634CB5" w:rsidP="00996F95">
            <w:pPr>
              <w:autoSpaceDE w:val="0"/>
              <w:autoSpaceDN w:val="0"/>
              <w:adjustRightInd w:val="0"/>
              <w:spacing w:before="40"/>
              <w:jc w:val="center"/>
              <w:rPr>
                <w:rFonts w:ascii="Calibri" w:hAnsi="Calibri" w:cs="Calibri"/>
                <w:b/>
                <w:color w:val="00B050"/>
                <w:sz w:val="21"/>
                <w:szCs w:val="18"/>
                <w:lang w:val="en-US"/>
              </w:rPr>
            </w:pPr>
            <w:r w:rsidRPr="006C3420">
              <w:rPr>
                <w:rFonts w:ascii="Calibri" w:hAnsi="Calibri" w:cs="Calibri"/>
                <w:b/>
                <w:bCs/>
                <w:color w:val="00B050"/>
                <w:sz w:val="21"/>
                <w:szCs w:val="18"/>
                <w:lang w:val="en-US"/>
              </w:rPr>
              <w:sym w:font="Wingdings" w:char="F0FC"/>
            </w:r>
          </w:p>
        </w:tc>
        <w:tc>
          <w:tcPr>
            <w:tcW w:w="640" w:type="dxa"/>
          </w:tcPr>
          <w:p w14:paraId="5C47BD22" w14:textId="77777777"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p>
        </w:tc>
        <w:tc>
          <w:tcPr>
            <w:tcW w:w="640" w:type="dxa"/>
          </w:tcPr>
          <w:p w14:paraId="472F97BF" w14:textId="77777777" w:rsidR="00634CB5" w:rsidRPr="004443AF" w:rsidRDefault="00634CB5" w:rsidP="00996F95">
            <w:pPr>
              <w:spacing w:before="60" w:after="60"/>
              <w:jc w:val="center"/>
              <w:rPr>
                <w:rFonts w:ascii="Calibri" w:hAnsi="Calibri" w:cs="Calibri"/>
                <w:b/>
                <w:bCs/>
                <w:color w:val="00B050"/>
                <w:sz w:val="20"/>
                <w:szCs w:val="18"/>
              </w:rPr>
            </w:pPr>
          </w:p>
        </w:tc>
      </w:tr>
      <w:tr w:rsidR="00634CB5" w:rsidRPr="004443AF" w14:paraId="58A57B8A" w14:textId="77777777" w:rsidTr="00634CB5">
        <w:trPr>
          <w:cantSplit/>
          <w:trHeight w:val="494"/>
        </w:trPr>
        <w:tc>
          <w:tcPr>
            <w:tcW w:w="575" w:type="dxa"/>
          </w:tcPr>
          <w:p w14:paraId="4F685897" w14:textId="77777777" w:rsidR="00634CB5" w:rsidRPr="004443AF" w:rsidRDefault="00634CB5" w:rsidP="00996F95">
            <w:pPr>
              <w:spacing w:before="60" w:after="60"/>
              <w:jc w:val="both"/>
              <w:rPr>
                <w:rFonts w:ascii="Calibri" w:hAnsi="Calibri" w:cs="Calibri"/>
                <w:sz w:val="20"/>
                <w:szCs w:val="18"/>
              </w:rPr>
            </w:pPr>
            <w:r w:rsidRPr="004443AF">
              <w:rPr>
                <w:rFonts w:ascii="Calibri" w:hAnsi="Calibri" w:cs="Calibri"/>
                <w:sz w:val="20"/>
                <w:szCs w:val="18"/>
              </w:rPr>
              <w:t>15</w:t>
            </w:r>
          </w:p>
        </w:tc>
        <w:tc>
          <w:tcPr>
            <w:tcW w:w="6224" w:type="dxa"/>
          </w:tcPr>
          <w:p w14:paraId="711B6B80" w14:textId="6FD4EB2A" w:rsidR="00634CB5" w:rsidRPr="004443AF" w:rsidRDefault="00634CB5" w:rsidP="00996F95">
            <w:pPr>
              <w:widowControl w:val="0"/>
              <w:tabs>
                <w:tab w:val="left" w:pos="579"/>
              </w:tabs>
              <w:suppressAutoHyphens/>
              <w:snapToGrid w:val="0"/>
              <w:spacing w:before="40"/>
              <w:ind w:left="112"/>
              <w:rPr>
                <w:rFonts w:ascii="Calibri" w:hAnsi="Calibri" w:cs="Calibri"/>
              </w:rPr>
            </w:pPr>
            <w:r w:rsidRPr="00FC531D">
              <w:rPr>
                <w:rFonts w:asciiTheme="minorHAnsi" w:hAnsiTheme="minorHAnsi" w:cstheme="minorHAnsi"/>
                <w:sz w:val="20"/>
              </w:rPr>
              <w:t xml:space="preserve">Proven ability to provide support, advice, direction and motivation for operational staff, including those who do </w:t>
            </w:r>
            <w:r>
              <w:rPr>
                <w:rFonts w:asciiTheme="minorHAnsi" w:hAnsiTheme="minorHAnsi" w:cstheme="minorHAnsi"/>
                <w:sz w:val="20"/>
              </w:rPr>
              <w:t>not report directly to the role</w:t>
            </w:r>
          </w:p>
        </w:tc>
        <w:tc>
          <w:tcPr>
            <w:tcW w:w="640" w:type="dxa"/>
          </w:tcPr>
          <w:p w14:paraId="43F7F4C0" w14:textId="218132F7" w:rsidR="00634CB5" w:rsidRPr="004443AF" w:rsidRDefault="00634CB5" w:rsidP="00996F95">
            <w:pPr>
              <w:autoSpaceDE w:val="0"/>
              <w:autoSpaceDN w:val="0"/>
              <w:adjustRightInd w:val="0"/>
              <w:spacing w:before="40"/>
              <w:jc w:val="center"/>
              <w:rPr>
                <w:rFonts w:ascii="Calibri" w:hAnsi="Calibri" w:cs="Calibri"/>
                <w:b/>
                <w:bCs/>
                <w:iCs/>
                <w:color w:val="000000"/>
                <w:sz w:val="21"/>
                <w:szCs w:val="18"/>
                <w:lang w:val="en-US"/>
              </w:rPr>
            </w:pPr>
            <w:r w:rsidRPr="003D4BD6">
              <w:rPr>
                <w:rFonts w:ascii="Calibri" w:hAnsi="Calibri" w:cs="Calibri"/>
                <w:b/>
                <w:iCs/>
                <w:sz w:val="21"/>
                <w:szCs w:val="18"/>
              </w:rPr>
              <w:t xml:space="preserve">E </w:t>
            </w:r>
          </w:p>
        </w:tc>
        <w:tc>
          <w:tcPr>
            <w:tcW w:w="640" w:type="dxa"/>
          </w:tcPr>
          <w:p w14:paraId="1A754F48" w14:textId="5F48F627" w:rsidR="00634CB5" w:rsidRPr="004443AF" w:rsidRDefault="00634CB5" w:rsidP="00996F95">
            <w:pPr>
              <w:jc w:val="center"/>
              <w:rPr>
                <w:rFonts w:ascii="Calibri" w:hAnsi="Calibri" w:cs="Calibri"/>
                <w:sz w:val="18"/>
                <w:szCs w:val="18"/>
              </w:rPr>
            </w:pPr>
            <w:r w:rsidRPr="006C3420">
              <w:rPr>
                <w:rFonts w:ascii="Calibri" w:hAnsi="Calibri" w:cs="Calibri"/>
                <w:b/>
                <w:bCs/>
                <w:color w:val="00B050"/>
                <w:sz w:val="21"/>
                <w:szCs w:val="18"/>
                <w:lang w:val="en-US"/>
              </w:rPr>
              <w:sym w:font="Wingdings" w:char="F0FC"/>
            </w:r>
          </w:p>
        </w:tc>
        <w:tc>
          <w:tcPr>
            <w:tcW w:w="640" w:type="dxa"/>
          </w:tcPr>
          <w:p w14:paraId="216F355B" w14:textId="70DA1AFF" w:rsidR="00634CB5" w:rsidRPr="004443AF" w:rsidRDefault="00634CB5" w:rsidP="00996F95">
            <w:pPr>
              <w:jc w:val="center"/>
              <w:rPr>
                <w:rFonts w:ascii="Calibri" w:hAnsi="Calibri" w:cs="Calibri"/>
                <w:sz w:val="18"/>
                <w:szCs w:val="18"/>
              </w:rPr>
            </w:pPr>
            <w:r w:rsidRPr="006C3420">
              <w:rPr>
                <w:rFonts w:ascii="Calibri" w:hAnsi="Calibri" w:cs="Calibri"/>
                <w:b/>
                <w:bCs/>
                <w:color w:val="00B050"/>
                <w:sz w:val="21"/>
                <w:szCs w:val="18"/>
                <w:lang w:val="en-US"/>
              </w:rPr>
              <w:sym w:font="Wingdings" w:char="F0FC"/>
            </w:r>
          </w:p>
        </w:tc>
        <w:tc>
          <w:tcPr>
            <w:tcW w:w="640" w:type="dxa"/>
          </w:tcPr>
          <w:p w14:paraId="425EA060" w14:textId="77777777"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p>
        </w:tc>
        <w:tc>
          <w:tcPr>
            <w:tcW w:w="640" w:type="dxa"/>
          </w:tcPr>
          <w:p w14:paraId="433B652E" w14:textId="77777777" w:rsidR="00634CB5" w:rsidRPr="004443AF" w:rsidRDefault="00634CB5" w:rsidP="00996F95">
            <w:pPr>
              <w:spacing w:before="60" w:after="60"/>
              <w:jc w:val="center"/>
              <w:rPr>
                <w:rFonts w:ascii="Calibri" w:hAnsi="Calibri" w:cs="Calibri"/>
                <w:color w:val="00B050"/>
                <w:sz w:val="20"/>
                <w:szCs w:val="18"/>
              </w:rPr>
            </w:pPr>
          </w:p>
        </w:tc>
      </w:tr>
      <w:tr w:rsidR="00634CB5" w:rsidRPr="004443AF" w14:paraId="5C95D407" w14:textId="77777777" w:rsidTr="00634CB5">
        <w:trPr>
          <w:trHeight w:val="494"/>
        </w:trPr>
        <w:tc>
          <w:tcPr>
            <w:tcW w:w="575" w:type="dxa"/>
          </w:tcPr>
          <w:p w14:paraId="5F813133" w14:textId="77777777" w:rsidR="00634CB5" w:rsidRPr="004443AF" w:rsidRDefault="00634CB5" w:rsidP="00996F95">
            <w:pPr>
              <w:spacing w:before="60" w:after="60"/>
              <w:jc w:val="both"/>
              <w:rPr>
                <w:rFonts w:ascii="Calibri" w:hAnsi="Calibri" w:cs="Calibri"/>
                <w:sz w:val="20"/>
                <w:szCs w:val="18"/>
              </w:rPr>
            </w:pPr>
            <w:r w:rsidRPr="004443AF">
              <w:rPr>
                <w:rFonts w:ascii="Calibri" w:hAnsi="Calibri" w:cs="Calibri"/>
                <w:sz w:val="20"/>
                <w:szCs w:val="18"/>
              </w:rPr>
              <w:t>16</w:t>
            </w:r>
          </w:p>
        </w:tc>
        <w:tc>
          <w:tcPr>
            <w:tcW w:w="6224" w:type="dxa"/>
          </w:tcPr>
          <w:p w14:paraId="7A496A15" w14:textId="385F7307" w:rsidR="00634CB5" w:rsidRPr="004443AF" w:rsidRDefault="00634CB5" w:rsidP="00634CB5">
            <w:pPr>
              <w:widowControl w:val="0"/>
              <w:tabs>
                <w:tab w:val="left" w:pos="579"/>
              </w:tabs>
              <w:suppressAutoHyphens/>
              <w:snapToGrid w:val="0"/>
              <w:spacing w:before="40"/>
              <w:ind w:left="112"/>
              <w:rPr>
                <w:rFonts w:ascii="Calibri" w:hAnsi="Calibri" w:cs="Calibri"/>
                <w:szCs w:val="18"/>
              </w:rPr>
            </w:pPr>
            <w:r>
              <w:rPr>
                <w:rFonts w:asciiTheme="minorHAnsi" w:hAnsiTheme="minorHAnsi" w:cstheme="minorHAnsi"/>
                <w:sz w:val="20"/>
                <w:lang w:val="en-US"/>
              </w:rPr>
              <w:t>Lived experience of disability</w:t>
            </w:r>
          </w:p>
        </w:tc>
        <w:tc>
          <w:tcPr>
            <w:tcW w:w="640" w:type="dxa"/>
          </w:tcPr>
          <w:p w14:paraId="6D77B1CB" w14:textId="65F4BC95" w:rsidR="00634CB5" w:rsidRPr="004443AF" w:rsidRDefault="00634CB5" w:rsidP="00996F95">
            <w:pPr>
              <w:autoSpaceDE w:val="0"/>
              <w:autoSpaceDN w:val="0"/>
              <w:adjustRightInd w:val="0"/>
              <w:spacing w:before="40"/>
              <w:jc w:val="center"/>
              <w:rPr>
                <w:rFonts w:ascii="Calibri" w:hAnsi="Calibri" w:cs="Calibri"/>
                <w:b/>
                <w:bCs/>
                <w:iCs/>
                <w:color w:val="000000"/>
                <w:sz w:val="21"/>
                <w:szCs w:val="18"/>
                <w:lang w:val="en-US"/>
              </w:rPr>
            </w:pPr>
            <w:r>
              <w:rPr>
                <w:rFonts w:ascii="Calibri" w:hAnsi="Calibri" w:cs="Calibri"/>
                <w:b/>
                <w:iCs/>
                <w:sz w:val="21"/>
                <w:szCs w:val="18"/>
              </w:rPr>
              <w:t>D</w:t>
            </w:r>
          </w:p>
        </w:tc>
        <w:tc>
          <w:tcPr>
            <w:tcW w:w="640" w:type="dxa"/>
          </w:tcPr>
          <w:p w14:paraId="23ECB6DA" w14:textId="31F6959C" w:rsidR="00634CB5" w:rsidRPr="004443AF" w:rsidRDefault="00634CB5" w:rsidP="00996F95">
            <w:pPr>
              <w:jc w:val="center"/>
              <w:rPr>
                <w:rFonts w:ascii="Calibri" w:hAnsi="Calibri" w:cs="Calibri"/>
                <w:sz w:val="18"/>
                <w:szCs w:val="18"/>
              </w:rPr>
            </w:pPr>
            <w:r w:rsidRPr="006C3420">
              <w:rPr>
                <w:rFonts w:ascii="Calibri" w:hAnsi="Calibri" w:cs="Calibri"/>
                <w:b/>
                <w:bCs/>
                <w:color w:val="00B050"/>
                <w:sz w:val="21"/>
                <w:szCs w:val="18"/>
                <w:lang w:val="en-US"/>
              </w:rPr>
              <w:sym w:font="Wingdings" w:char="F0FC"/>
            </w:r>
          </w:p>
        </w:tc>
        <w:tc>
          <w:tcPr>
            <w:tcW w:w="640" w:type="dxa"/>
          </w:tcPr>
          <w:p w14:paraId="4B2F97A5" w14:textId="463A2806" w:rsidR="00634CB5" w:rsidRPr="004443AF" w:rsidRDefault="00634CB5" w:rsidP="00996F95">
            <w:pPr>
              <w:jc w:val="center"/>
              <w:rPr>
                <w:rFonts w:ascii="Calibri" w:hAnsi="Calibri" w:cs="Calibri"/>
                <w:sz w:val="18"/>
                <w:szCs w:val="18"/>
              </w:rPr>
            </w:pPr>
            <w:r w:rsidRPr="006C3420">
              <w:rPr>
                <w:rFonts w:ascii="Calibri" w:hAnsi="Calibri" w:cs="Calibri"/>
                <w:b/>
                <w:bCs/>
                <w:color w:val="00B050"/>
                <w:sz w:val="21"/>
                <w:szCs w:val="18"/>
                <w:lang w:val="en-US"/>
              </w:rPr>
              <w:sym w:font="Wingdings" w:char="F0FC"/>
            </w:r>
          </w:p>
        </w:tc>
        <w:tc>
          <w:tcPr>
            <w:tcW w:w="640" w:type="dxa"/>
          </w:tcPr>
          <w:p w14:paraId="7BD97598" w14:textId="77777777" w:rsidR="00634CB5" w:rsidRPr="004443AF" w:rsidRDefault="00634CB5" w:rsidP="00996F95">
            <w:pPr>
              <w:autoSpaceDE w:val="0"/>
              <w:autoSpaceDN w:val="0"/>
              <w:adjustRightInd w:val="0"/>
              <w:spacing w:before="40"/>
              <w:jc w:val="center"/>
              <w:rPr>
                <w:rFonts w:ascii="Calibri" w:hAnsi="Calibri" w:cs="Calibri"/>
                <w:b/>
                <w:color w:val="00B050"/>
                <w:sz w:val="21"/>
                <w:szCs w:val="18"/>
                <w:lang w:val="en-US"/>
              </w:rPr>
            </w:pPr>
          </w:p>
        </w:tc>
        <w:tc>
          <w:tcPr>
            <w:tcW w:w="640" w:type="dxa"/>
          </w:tcPr>
          <w:p w14:paraId="6081548F" w14:textId="77777777" w:rsidR="00634CB5" w:rsidRPr="004443AF" w:rsidRDefault="00634CB5" w:rsidP="00996F95">
            <w:pPr>
              <w:spacing w:before="60" w:after="60"/>
              <w:jc w:val="center"/>
              <w:rPr>
                <w:rFonts w:ascii="Calibri" w:hAnsi="Calibri" w:cs="Calibri"/>
                <w:color w:val="00B050"/>
                <w:sz w:val="20"/>
                <w:szCs w:val="18"/>
              </w:rPr>
            </w:pPr>
          </w:p>
        </w:tc>
      </w:tr>
      <w:tr w:rsidR="00634CB5" w:rsidRPr="004443AF" w14:paraId="2261165F" w14:textId="77777777" w:rsidTr="00634CB5">
        <w:trPr>
          <w:trHeight w:val="494"/>
        </w:trPr>
        <w:tc>
          <w:tcPr>
            <w:tcW w:w="575" w:type="dxa"/>
          </w:tcPr>
          <w:p w14:paraId="7AF407D3" w14:textId="77777777" w:rsidR="00634CB5" w:rsidRPr="004443AF" w:rsidRDefault="00634CB5" w:rsidP="00996F95">
            <w:pPr>
              <w:spacing w:before="60" w:after="60"/>
              <w:jc w:val="both"/>
              <w:rPr>
                <w:rFonts w:ascii="Calibri" w:hAnsi="Calibri" w:cs="Calibri"/>
                <w:sz w:val="20"/>
                <w:szCs w:val="18"/>
              </w:rPr>
            </w:pPr>
            <w:r w:rsidRPr="004443AF">
              <w:rPr>
                <w:rFonts w:ascii="Calibri" w:hAnsi="Calibri" w:cs="Calibri"/>
                <w:sz w:val="20"/>
                <w:szCs w:val="18"/>
              </w:rPr>
              <w:t>17</w:t>
            </w:r>
          </w:p>
        </w:tc>
        <w:tc>
          <w:tcPr>
            <w:tcW w:w="6224" w:type="dxa"/>
          </w:tcPr>
          <w:p w14:paraId="7EDD3072" w14:textId="66C8E1F3" w:rsidR="00634CB5" w:rsidRPr="004443AF" w:rsidRDefault="00634CB5" w:rsidP="00996F95">
            <w:pPr>
              <w:widowControl w:val="0"/>
              <w:tabs>
                <w:tab w:val="left" w:pos="579"/>
              </w:tabs>
              <w:suppressAutoHyphens/>
              <w:snapToGrid w:val="0"/>
              <w:spacing w:before="40"/>
              <w:ind w:left="112"/>
              <w:rPr>
                <w:rFonts w:ascii="Calibri" w:hAnsi="Calibri" w:cs="Calibri"/>
                <w:szCs w:val="18"/>
              </w:rPr>
            </w:pPr>
            <w:r w:rsidRPr="00FC531D">
              <w:rPr>
                <w:rFonts w:asciiTheme="minorHAnsi" w:hAnsiTheme="minorHAnsi" w:cstheme="minorHAnsi"/>
                <w:sz w:val="20"/>
                <w:lang w:val="en-US"/>
              </w:rPr>
              <w:t>Knowledge and understanding of General Data Protection Regulations 2018 to manage and store perso</w:t>
            </w:r>
            <w:r>
              <w:rPr>
                <w:rFonts w:asciiTheme="minorHAnsi" w:hAnsiTheme="minorHAnsi" w:cstheme="minorHAnsi"/>
                <w:sz w:val="20"/>
                <w:lang w:val="en-US"/>
              </w:rPr>
              <w:t>nal and sensitive personal data</w:t>
            </w:r>
          </w:p>
        </w:tc>
        <w:tc>
          <w:tcPr>
            <w:tcW w:w="640" w:type="dxa"/>
          </w:tcPr>
          <w:p w14:paraId="06987CEE" w14:textId="2F68909A" w:rsidR="00634CB5" w:rsidRPr="004443AF" w:rsidRDefault="00634CB5" w:rsidP="00996F95">
            <w:pPr>
              <w:autoSpaceDE w:val="0"/>
              <w:autoSpaceDN w:val="0"/>
              <w:adjustRightInd w:val="0"/>
              <w:spacing w:before="40"/>
              <w:jc w:val="center"/>
              <w:rPr>
                <w:rFonts w:ascii="Calibri" w:hAnsi="Calibri" w:cs="Calibri"/>
                <w:b/>
                <w:color w:val="000000"/>
                <w:sz w:val="21"/>
                <w:szCs w:val="18"/>
                <w:lang w:val="en-US"/>
              </w:rPr>
            </w:pPr>
            <w:r w:rsidRPr="003D4BD6">
              <w:rPr>
                <w:rFonts w:ascii="Calibri" w:hAnsi="Calibri" w:cs="Calibri"/>
                <w:b/>
                <w:iCs/>
                <w:sz w:val="21"/>
                <w:szCs w:val="18"/>
              </w:rPr>
              <w:t xml:space="preserve">E </w:t>
            </w:r>
          </w:p>
        </w:tc>
        <w:tc>
          <w:tcPr>
            <w:tcW w:w="640" w:type="dxa"/>
          </w:tcPr>
          <w:p w14:paraId="22FD5F26" w14:textId="2761DE9C" w:rsidR="00634CB5" w:rsidRPr="004443AF" w:rsidRDefault="00634CB5" w:rsidP="00996F95">
            <w:pPr>
              <w:jc w:val="center"/>
              <w:rPr>
                <w:rFonts w:ascii="Calibri" w:hAnsi="Calibri" w:cs="Calibri"/>
                <w:sz w:val="18"/>
                <w:szCs w:val="18"/>
              </w:rPr>
            </w:pPr>
            <w:r w:rsidRPr="006C3420">
              <w:rPr>
                <w:rFonts w:ascii="Calibri" w:hAnsi="Calibri" w:cs="Calibri"/>
                <w:b/>
                <w:bCs/>
                <w:color w:val="00B050"/>
                <w:sz w:val="21"/>
                <w:szCs w:val="18"/>
                <w:lang w:val="en-US"/>
              </w:rPr>
              <w:sym w:font="Wingdings" w:char="F0FC"/>
            </w:r>
          </w:p>
        </w:tc>
        <w:tc>
          <w:tcPr>
            <w:tcW w:w="640" w:type="dxa"/>
          </w:tcPr>
          <w:p w14:paraId="6D38007B" w14:textId="214A90D3" w:rsidR="00634CB5" w:rsidRPr="004443AF" w:rsidRDefault="00634CB5" w:rsidP="00996F95">
            <w:pPr>
              <w:jc w:val="center"/>
              <w:rPr>
                <w:rFonts w:ascii="Calibri" w:hAnsi="Calibri" w:cs="Calibri"/>
                <w:sz w:val="18"/>
                <w:szCs w:val="18"/>
              </w:rPr>
            </w:pPr>
            <w:r w:rsidRPr="006C3420">
              <w:rPr>
                <w:rFonts w:ascii="Calibri" w:hAnsi="Calibri" w:cs="Calibri"/>
                <w:b/>
                <w:bCs/>
                <w:color w:val="00B050"/>
                <w:sz w:val="21"/>
                <w:szCs w:val="18"/>
                <w:lang w:val="en-US"/>
              </w:rPr>
              <w:sym w:font="Wingdings" w:char="F0FC"/>
            </w:r>
          </w:p>
        </w:tc>
        <w:tc>
          <w:tcPr>
            <w:tcW w:w="640" w:type="dxa"/>
          </w:tcPr>
          <w:p w14:paraId="18775A0F" w14:textId="77777777"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p>
        </w:tc>
        <w:tc>
          <w:tcPr>
            <w:tcW w:w="640" w:type="dxa"/>
          </w:tcPr>
          <w:p w14:paraId="35C6B02A" w14:textId="77777777" w:rsidR="00634CB5" w:rsidRPr="004443AF" w:rsidRDefault="00634CB5" w:rsidP="00996F95">
            <w:pPr>
              <w:spacing w:before="60" w:after="60"/>
              <w:jc w:val="center"/>
              <w:rPr>
                <w:rFonts w:ascii="Calibri" w:hAnsi="Calibri" w:cs="Calibri"/>
                <w:color w:val="00B050"/>
                <w:sz w:val="20"/>
                <w:szCs w:val="18"/>
              </w:rPr>
            </w:pPr>
          </w:p>
        </w:tc>
      </w:tr>
      <w:tr w:rsidR="00634CB5" w:rsidRPr="004443AF" w14:paraId="2256BBCC" w14:textId="77777777" w:rsidTr="00634CB5">
        <w:trPr>
          <w:trHeight w:val="494"/>
        </w:trPr>
        <w:tc>
          <w:tcPr>
            <w:tcW w:w="575" w:type="dxa"/>
          </w:tcPr>
          <w:p w14:paraId="01A40F8F" w14:textId="77777777" w:rsidR="00634CB5" w:rsidRPr="004443AF" w:rsidRDefault="00634CB5" w:rsidP="00996F95">
            <w:pPr>
              <w:spacing w:before="60" w:after="60"/>
              <w:jc w:val="both"/>
              <w:rPr>
                <w:rFonts w:ascii="Calibri" w:hAnsi="Calibri" w:cs="Calibri"/>
                <w:sz w:val="20"/>
                <w:szCs w:val="18"/>
              </w:rPr>
            </w:pPr>
            <w:r w:rsidRPr="004443AF">
              <w:rPr>
                <w:rFonts w:ascii="Calibri" w:hAnsi="Calibri" w:cs="Calibri"/>
                <w:sz w:val="20"/>
                <w:szCs w:val="18"/>
              </w:rPr>
              <w:t>18</w:t>
            </w:r>
          </w:p>
        </w:tc>
        <w:tc>
          <w:tcPr>
            <w:tcW w:w="6224" w:type="dxa"/>
          </w:tcPr>
          <w:p w14:paraId="0DF59AA6" w14:textId="24C1589C" w:rsidR="00634CB5" w:rsidRPr="004443AF" w:rsidRDefault="00634CB5" w:rsidP="00634CB5">
            <w:pPr>
              <w:spacing w:before="40"/>
              <w:ind w:left="112"/>
              <w:rPr>
                <w:rFonts w:ascii="Calibri" w:hAnsi="Calibri" w:cs="Calibri"/>
              </w:rPr>
            </w:pPr>
            <w:r w:rsidRPr="00310135">
              <w:rPr>
                <w:rFonts w:asciiTheme="minorHAnsi" w:hAnsiTheme="minorHAnsi" w:cstheme="minorHAnsi"/>
                <w:sz w:val="20"/>
              </w:rPr>
              <w:t>Commitment to Groundwork London’s</w:t>
            </w:r>
            <w:r>
              <w:rPr>
                <w:rFonts w:asciiTheme="minorHAnsi" w:hAnsiTheme="minorHAnsi" w:cstheme="minorHAnsi"/>
                <w:sz w:val="20"/>
              </w:rPr>
              <w:t xml:space="preserve"> s</w:t>
            </w:r>
            <w:r w:rsidRPr="00FC531D">
              <w:rPr>
                <w:rFonts w:asciiTheme="minorHAnsi" w:hAnsiTheme="minorHAnsi" w:cstheme="minorHAnsi"/>
                <w:sz w:val="20"/>
              </w:rPr>
              <w:t>afeguarding</w:t>
            </w:r>
            <w:r w:rsidRPr="00310135">
              <w:rPr>
                <w:rFonts w:asciiTheme="minorHAnsi" w:hAnsiTheme="minorHAnsi" w:cstheme="minorHAnsi"/>
                <w:sz w:val="20"/>
              </w:rPr>
              <w:t xml:space="preserve"> </w:t>
            </w:r>
            <w:r>
              <w:rPr>
                <w:rFonts w:asciiTheme="minorHAnsi" w:hAnsiTheme="minorHAnsi" w:cstheme="minorHAnsi"/>
                <w:sz w:val="20"/>
              </w:rPr>
              <w:t>procedure and Equity, diversity and inclusion</w:t>
            </w:r>
            <w:r w:rsidRPr="00310135">
              <w:rPr>
                <w:rFonts w:asciiTheme="minorHAnsi" w:hAnsiTheme="minorHAnsi" w:cstheme="minorHAnsi"/>
                <w:sz w:val="20"/>
              </w:rPr>
              <w:t xml:space="preserve"> in practice in the workplace and across communities</w:t>
            </w:r>
            <w:r>
              <w:rPr>
                <w:rFonts w:asciiTheme="minorHAnsi" w:hAnsiTheme="minorHAnsi" w:cstheme="minorHAnsi"/>
                <w:sz w:val="20"/>
              </w:rPr>
              <w:t xml:space="preserve">. </w:t>
            </w:r>
          </w:p>
        </w:tc>
        <w:tc>
          <w:tcPr>
            <w:tcW w:w="640" w:type="dxa"/>
          </w:tcPr>
          <w:p w14:paraId="223A808A" w14:textId="3C4B3B39" w:rsidR="00634CB5" w:rsidRPr="004443AF" w:rsidRDefault="00634CB5" w:rsidP="00996F95">
            <w:pPr>
              <w:autoSpaceDE w:val="0"/>
              <w:autoSpaceDN w:val="0"/>
              <w:adjustRightInd w:val="0"/>
              <w:spacing w:before="40"/>
              <w:jc w:val="center"/>
              <w:rPr>
                <w:rFonts w:ascii="Calibri" w:hAnsi="Calibri" w:cs="Calibri"/>
                <w:b/>
                <w:bCs/>
                <w:color w:val="000000"/>
                <w:sz w:val="21"/>
                <w:szCs w:val="18"/>
                <w:lang w:val="en-US"/>
              </w:rPr>
            </w:pPr>
            <w:r w:rsidRPr="003D4BD6">
              <w:rPr>
                <w:rFonts w:ascii="Calibri" w:hAnsi="Calibri" w:cs="Calibri"/>
                <w:b/>
                <w:iCs/>
                <w:sz w:val="21"/>
                <w:szCs w:val="18"/>
              </w:rPr>
              <w:t xml:space="preserve">E </w:t>
            </w:r>
          </w:p>
        </w:tc>
        <w:tc>
          <w:tcPr>
            <w:tcW w:w="640" w:type="dxa"/>
          </w:tcPr>
          <w:p w14:paraId="3961EFE2" w14:textId="03FB0392" w:rsidR="00634CB5" w:rsidRPr="004443AF" w:rsidRDefault="00634CB5" w:rsidP="00996F95">
            <w:pPr>
              <w:jc w:val="center"/>
              <w:rPr>
                <w:rFonts w:ascii="Calibri" w:hAnsi="Calibri" w:cs="Calibri"/>
                <w:sz w:val="18"/>
                <w:szCs w:val="18"/>
              </w:rPr>
            </w:pPr>
            <w:r w:rsidRPr="006C3420">
              <w:rPr>
                <w:rFonts w:ascii="Calibri" w:hAnsi="Calibri" w:cs="Calibri"/>
                <w:b/>
                <w:bCs/>
                <w:color w:val="00B050"/>
                <w:sz w:val="21"/>
                <w:szCs w:val="18"/>
                <w:lang w:val="en-US"/>
              </w:rPr>
              <w:sym w:font="Wingdings" w:char="F0FC"/>
            </w:r>
          </w:p>
        </w:tc>
        <w:tc>
          <w:tcPr>
            <w:tcW w:w="640" w:type="dxa"/>
          </w:tcPr>
          <w:p w14:paraId="7D3C86B4" w14:textId="48BAE431" w:rsidR="00634CB5" w:rsidRPr="004443AF" w:rsidRDefault="00634CB5" w:rsidP="00996F95">
            <w:pPr>
              <w:jc w:val="center"/>
              <w:rPr>
                <w:rFonts w:ascii="Calibri" w:hAnsi="Calibri" w:cs="Calibri"/>
                <w:sz w:val="18"/>
                <w:szCs w:val="18"/>
              </w:rPr>
            </w:pPr>
            <w:r w:rsidRPr="006C3420">
              <w:rPr>
                <w:rFonts w:ascii="Calibri" w:hAnsi="Calibri" w:cs="Calibri"/>
                <w:b/>
                <w:bCs/>
                <w:color w:val="00B050"/>
                <w:sz w:val="21"/>
                <w:szCs w:val="18"/>
                <w:lang w:val="en-US"/>
              </w:rPr>
              <w:sym w:font="Wingdings" w:char="F0FC"/>
            </w:r>
          </w:p>
        </w:tc>
        <w:tc>
          <w:tcPr>
            <w:tcW w:w="640" w:type="dxa"/>
          </w:tcPr>
          <w:p w14:paraId="1608A892" w14:textId="77777777" w:rsidR="00634CB5" w:rsidRPr="004443AF" w:rsidRDefault="00634CB5" w:rsidP="00996F95">
            <w:pPr>
              <w:autoSpaceDE w:val="0"/>
              <w:autoSpaceDN w:val="0"/>
              <w:adjustRightInd w:val="0"/>
              <w:spacing w:before="40"/>
              <w:jc w:val="center"/>
              <w:rPr>
                <w:rFonts w:ascii="Calibri" w:hAnsi="Calibri" w:cs="Calibri"/>
                <w:b/>
                <w:bCs/>
                <w:color w:val="00B050"/>
                <w:sz w:val="21"/>
                <w:szCs w:val="18"/>
                <w:lang w:val="en-US"/>
              </w:rPr>
            </w:pPr>
          </w:p>
        </w:tc>
        <w:tc>
          <w:tcPr>
            <w:tcW w:w="640" w:type="dxa"/>
          </w:tcPr>
          <w:p w14:paraId="6537A235" w14:textId="77777777" w:rsidR="00634CB5" w:rsidRPr="004443AF" w:rsidRDefault="00634CB5" w:rsidP="00996F95">
            <w:pPr>
              <w:spacing w:before="60" w:after="60"/>
              <w:jc w:val="center"/>
              <w:rPr>
                <w:rFonts w:ascii="Calibri" w:hAnsi="Calibri" w:cs="Calibri"/>
                <w:color w:val="00B050"/>
                <w:sz w:val="20"/>
                <w:szCs w:val="18"/>
              </w:rPr>
            </w:pPr>
          </w:p>
        </w:tc>
      </w:tr>
      <w:tr w:rsidR="00634CB5" w:rsidRPr="004443AF" w14:paraId="4BC1ACA1" w14:textId="77777777" w:rsidTr="00634CB5">
        <w:trPr>
          <w:trHeight w:val="494"/>
        </w:trPr>
        <w:tc>
          <w:tcPr>
            <w:tcW w:w="575" w:type="dxa"/>
          </w:tcPr>
          <w:p w14:paraId="746F5434" w14:textId="77777777" w:rsidR="00634CB5" w:rsidRPr="004443AF" w:rsidRDefault="00634CB5" w:rsidP="00996F95">
            <w:pPr>
              <w:spacing w:before="60" w:after="60"/>
              <w:jc w:val="both"/>
              <w:rPr>
                <w:rFonts w:ascii="Calibri" w:hAnsi="Calibri" w:cs="Calibri"/>
                <w:sz w:val="20"/>
                <w:szCs w:val="18"/>
              </w:rPr>
            </w:pPr>
            <w:r w:rsidRPr="004443AF">
              <w:rPr>
                <w:rFonts w:ascii="Calibri" w:hAnsi="Calibri" w:cs="Calibri"/>
                <w:sz w:val="20"/>
                <w:szCs w:val="18"/>
              </w:rPr>
              <w:t>19</w:t>
            </w:r>
          </w:p>
        </w:tc>
        <w:tc>
          <w:tcPr>
            <w:tcW w:w="6224" w:type="dxa"/>
          </w:tcPr>
          <w:p w14:paraId="6DFE3996" w14:textId="21E93538" w:rsidR="00634CB5" w:rsidRPr="004443AF" w:rsidRDefault="00634CB5" w:rsidP="003F2398">
            <w:pPr>
              <w:widowControl w:val="0"/>
              <w:suppressAutoHyphens/>
              <w:snapToGrid w:val="0"/>
              <w:spacing w:before="40"/>
              <w:ind w:left="112"/>
              <w:rPr>
                <w:rFonts w:ascii="Calibri" w:hAnsi="Calibri" w:cs="Calibri"/>
              </w:rPr>
            </w:pPr>
            <w:r w:rsidRPr="000F5F00">
              <w:rPr>
                <w:rFonts w:asciiTheme="minorHAnsi" w:hAnsiTheme="minorHAnsi" w:cstheme="minorHAnsi"/>
                <w:sz w:val="20"/>
              </w:rPr>
              <w:t xml:space="preserve">Willingness </w:t>
            </w:r>
            <w:r>
              <w:rPr>
                <w:rFonts w:asciiTheme="minorHAnsi" w:hAnsiTheme="minorHAnsi" w:cstheme="minorHAnsi"/>
                <w:sz w:val="20"/>
              </w:rPr>
              <w:t xml:space="preserve">and ability </w:t>
            </w:r>
            <w:r w:rsidRPr="000F5F00">
              <w:rPr>
                <w:rFonts w:asciiTheme="minorHAnsi" w:hAnsiTheme="minorHAnsi" w:cstheme="minorHAnsi"/>
                <w:sz w:val="20"/>
              </w:rPr>
              <w:t xml:space="preserve">to be flexible in work patterns and to fulfil </w:t>
            </w:r>
            <w:r>
              <w:rPr>
                <w:rFonts w:asciiTheme="minorHAnsi" w:hAnsiTheme="minorHAnsi" w:cstheme="minorHAnsi"/>
                <w:sz w:val="20"/>
              </w:rPr>
              <w:t xml:space="preserve">occasional </w:t>
            </w:r>
            <w:r w:rsidRPr="000F5F00">
              <w:rPr>
                <w:rFonts w:asciiTheme="minorHAnsi" w:hAnsiTheme="minorHAnsi" w:cstheme="minorHAnsi"/>
                <w:sz w:val="20"/>
              </w:rPr>
              <w:t>evening and weekend duties</w:t>
            </w:r>
          </w:p>
        </w:tc>
        <w:tc>
          <w:tcPr>
            <w:tcW w:w="640" w:type="dxa"/>
          </w:tcPr>
          <w:p w14:paraId="4CF42282" w14:textId="6B38F96C" w:rsidR="00634CB5" w:rsidRPr="004443AF" w:rsidRDefault="00634CB5" w:rsidP="00996F95">
            <w:pPr>
              <w:autoSpaceDE w:val="0"/>
              <w:autoSpaceDN w:val="0"/>
              <w:adjustRightInd w:val="0"/>
              <w:spacing w:before="40"/>
              <w:jc w:val="center"/>
              <w:rPr>
                <w:rFonts w:ascii="Calibri" w:hAnsi="Calibri" w:cs="Calibri"/>
                <w:b/>
                <w:bCs/>
                <w:color w:val="000000"/>
                <w:sz w:val="21"/>
                <w:szCs w:val="18"/>
                <w:lang w:val="en-US"/>
              </w:rPr>
            </w:pPr>
            <w:r w:rsidRPr="003D4BD6">
              <w:rPr>
                <w:rFonts w:ascii="Calibri" w:hAnsi="Calibri" w:cs="Calibri"/>
                <w:b/>
                <w:iCs/>
                <w:sz w:val="21"/>
                <w:szCs w:val="18"/>
              </w:rPr>
              <w:t xml:space="preserve">E </w:t>
            </w:r>
          </w:p>
        </w:tc>
        <w:tc>
          <w:tcPr>
            <w:tcW w:w="640" w:type="dxa"/>
          </w:tcPr>
          <w:p w14:paraId="4CDCA82C" w14:textId="4FACB529" w:rsidR="00634CB5" w:rsidRPr="004443AF" w:rsidRDefault="00634CB5" w:rsidP="00996F95">
            <w:pPr>
              <w:jc w:val="center"/>
              <w:rPr>
                <w:rFonts w:ascii="Calibri" w:hAnsi="Calibri" w:cs="Calibri"/>
                <w:sz w:val="18"/>
                <w:szCs w:val="18"/>
              </w:rPr>
            </w:pPr>
            <w:r w:rsidRPr="006C3420">
              <w:rPr>
                <w:rFonts w:ascii="Calibri" w:hAnsi="Calibri" w:cs="Calibri"/>
                <w:b/>
                <w:bCs/>
                <w:color w:val="00B050"/>
                <w:sz w:val="21"/>
                <w:szCs w:val="18"/>
                <w:lang w:val="en-US"/>
              </w:rPr>
              <w:sym w:font="Wingdings" w:char="F0FC"/>
            </w:r>
          </w:p>
        </w:tc>
        <w:tc>
          <w:tcPr>
            <w:tcW w:w="640" w:type="dxa"/>
          </w:tcPr>
          <w:p w14:paraId="482C7CBF" w14:textId="5C971122" w:rsidR="00634CB5" w:rsidRPr="004443AF" w:rsidRDefault="00634CB5" w:rsidP="00996F95">
            <w:pPr>
              <w:jc w:val="center"/>
              <w:rPr>
                <w:rFonts w:ascii="Calibri" w:hAnsi="Calibri" w:cs="Calibri"/>
                <w:sz w:val="18"/>
                <w:szCs w:val="18"/>
              </w:rPr>
            </w:pPr>
            <w:r w:rsidRPr="006C3420">
              <w:rPr>
                <w:rFonts w:ascii="Calibri" w:hAnsi="Calibri" w:cs="Calibri"/>
                <w:b/>
                <w:bCs/>
                <w:color w:val="00B050"/>
                <w:sz w:val="21"/>
                <w:szCs w:val="18"/>
                <w:lang w:val="en-US"/>
              </w:rPr>
              <w:sym w:font="Wingdings" w:char="F0FC"/>
            </w:r>
          </w:p>
        </w:tc>
        <w:tc>
          <w:tcPr>
            <w:tcW w:w="640" w:type="dxa"/>
          </w:tcPr>
          <w:p w14:paraId="6DBA8047" w14:textId="77777777" w:rsidR="00634CB5" w:rsidRPr="004443AF" w:rsidRDefault="00634CB5" w:rsidP="00996F95">
            <w:pPr>
              <w:autoSpaceDE w:val="0"/>
              <w:autoSpaceDN w:val="0"/>
              <w:adjustRightInd w:val="0"/>
              <w:spacing w:before="40"/>
              <w:jc w:val="center"/>
              <w:rPr>
                <w:rFonts w:ascii="Calibri" w:hAnsi="Calibri" w:cs="Calibri"/>
                <w:b/>
                <w:color w:val="00B050"/>
                <w:sz w:val="21"/>
                <w:szCs w:val="18"/>
                <w:lang w:val="en-US"/>
              </w:rPr>
            </w:pPr>
          </w:p>
        </w:tc>
        <w:tc>
          <w:tcPr>
            <w:tcW w:w="640" w:type="dxa"/>
          </w:tcPr>
          <w:p w14:paraId="26D81C48" w14:textId="77777777" w:rsidR="00634CB5" w:rsidRPr="004443AF" w:rsidRDefault="00634CB5" w:rsidP="00996F95">
            <w:pPr>
              <w:spacing w:before="60" w:after="60"/>
              <w:jc w:val="center"/>
              <w:rPr>
                <w:rFonts w:ascii="Calibri" w:hAnsi="Calibri" w:cs="Calibri"/>
                <w:color w:val="00B050"/>
                <w:sz w:val="20"/>
                <w:szCs w:val="18"/>
              </w:rPr>
            </w:pPr>
          </w:p>
        </w:tc>
      </w:tr>
    </w:tbl>
    <w:p w14:paraId="7E7A3959" w14:textId="68B3AED5" w:rsidR="00996F95" w:rsidRPr="00BA3D60" w:rsidRDefault="00996F95">
      <w:pPr>
        <w:rPr>
          <w:rFonts w:asciiTheme="minorHAnsi" w:hAnsiTheme="minorHAnsi" w:cstheme="minorHAnsi"/>
          <w:sz w:val="2"/>
          <w:szCs w:val="2"/>
        </w:rPr>
      </w:pPr>
    </w:p>
    <w:sectPr w:rsidR="00996F95" w:rsidRPr="00BA3D60" w:rsidSect="0069781E">
      <w:footerReference w:type="even" r:id="rId9"/>
      <w:footerReference w:type="default" r:id="rId10"/>
      <w:pgSz w:w="11906" w:h="16838" w:code="9"/>
      <w:pgMar w:top="1134" w:right="1077" w:bottom="1134" w:left="1077" w:header="340" w:footer="340"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D66DC9F" w16cex:dateUtc="2025-03-10T17:05:20.202Z"/>
  <w16cex:commentExtensible w16cex:durableId="707DF85A" w16cex:dateUtc="2025-03-10T17:07:45.391Z"/>
  <w16cex:commentExtensible w16cex:durableId="48E989EF" w16cex:dateUtc="2025-03-10T17:10:27.01Z"/>
</w16cex:commentsExtensible>
</file>

<file path=word/commentsIds.xml><?xml version="1.0" encoding="utf-8"?>
<w16cid:commentsIds xmlns:mc="http://schemas.openxmlformats.org/markup-compatibility/2006" xmlns:w16cid="http://schemas.microsoft.com/office/word/2016/wordml/cid" mc:Ignorable="w16cid">
  <w16cid:commentId w16cid:paraId="656384F7" w16cid:durableId="4D66DC9F"/>
  <w16cid:commentId w16cid:paraId="4BB8211D" w16cid:durableId="707DF85A"/>
  <w16cid:commentId w16cid:paraId="216D975C" w16cid:durableId="48E989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38FB0" w14:textId="77777777" w:rsidR="00716EF5" w:rsidRDefault="00716EF5">
      <w:r>
        <w:separator/>
      </w:r>
    </w:p>
  </w:endnote>
  <w:endnote w:type="continuationSeparator" w:id="0">
    <w:p w14:paraId="0DE79086" w14:textId="77777777" w:rsidR="00716EF5" w:rsidRDefault="0071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B102" w14:textId="77777777" w:rsidR="00606966" w:rsidRDefault="006069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5059DD" w14:textId="77777777" w:rsidR="00606966" w:rsidRDefault="00606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881D6" w14:textId="12EC902E" w:rsidR="00606966" w:rsidRPr="00241667" w:rsidRDefault="00A53035">
    <w:pPr>
      <w:pStyle w:val="Footer"/>
      <w:ind w:right="360"/>
      <w:rPr>
        <w:rFonts w:ascii="Arial" w:hAnsi="Arial"/>
        <w:b/>
        <w:sz w:val="14"/>
      </w:rPr>
    </w:pPr>
    <w:r>
      <w:rPr>
        <w:rFonts w:ascii="Arial" w:hAnsi="Arial"/>
        <w:sz w:val="14"/>
        <w:szCs w:val="10"/>
      </w:rPr>
      <w:t xml:space="preserve">Volunteering Barnet, </w:t>
    </w:r>
    <w:r w:rsidR="009A7878" w:rsidRPr="009A7878">
      <w:rPr>
        <w:rFonts w:ascii="Arial" w:hAnsi="Arial"/>
        <w:sz w:val="14"/>
        <w:szCs w:val="10"/>
      </w:rPr>
      <w:fldChar w:fldCharType="begin"/>
    </w:r>
    <w:r w:rsidR="009A7878" w:rsidRPr="009A7878">
      <w:rPr>
        <w:rFonts w:ascii="Arial" w:hAnsi="Arial"/>
        <w:sz w:val="14"/>
        <w:szCs w:val="10"/>
      </w:rPr>
      <w:instrText xml:space="preserve"> FILENAME   \* MERGEFORMAT </w:instrText>
    </w:r>
    <w:r w:rsidR="009A7878" w:rsidRPr="009A7878">
      <w:rPr>
        <w:rFonts w:ascii="Arial" w:hAnsi="Arial"/>
        <w:sz w:val="14"/>
        <w:szCs w:val="10"/>
      </w:rPr>
      <w:fldChar w:fldCharType="separate"/>
    </w:r>
    <w:r w:rsidR="00BA3D60">
      <w:rPr>
        <w:rFonts w:ascii="Arial" w:hAnsi="Arial"/>
        <w:noProof/>
        <w:sz w:val="14"/>
        <w:szCs w:val="10"/>
      </w:rPr>
      <w:t>Volunteering Barnet Project Manager JDPS_final</w:t>
    </w:r>
    <w:r w:rsidR="009A7878" w:rsidRPr="009A7878">
      <w:rPr>
        <w:rFonts w:ascii="Arial" w:hAnsi="Arial"/>
        <w:sz w:val="14"/>
        <w:szCs w:val="10"/>
      </w:rPr>
      <w:fldChar w:fldCharType="end"/>
    </w:r>
    <w:r w:rsidR="00241667">
      <w:rPr>
        <w:rFonts w:ascii="Arial" w:hAnsi="Arial"/>
        <w:sz w:val="14"/>
        <w:szCs w:val="10"/>
      </w:rPr>
      <w:tab/>
    </w:r>
    <w:r w:rsidR="00E54D5D" w:rsidRPr="00241667">
      <w:rPr>
        <w:rFonts w:ascii="Arial" w:hAnsi="Arial"/>
        <w:b/>
        <w:sz w:val="14"/>
      </w:rPr>
      <w:fldChar w:fldCharType="begin"/>
    </w:r>
    <w:r w:rsidR="00E54D5D" w:rsidRPr="00241667">
      <w:rPr>
        <w:rFonts w:ascii="Arial" w:hAnsi="Arial"/>
        <w:b/>
        <w:sz w:val="14"/>
      </w:rPr>
      <w:instrText xml:space="preserve"> PAGE   \* MERGEFORMAT </w:instrText>
    </w:r>
    <w:r w:rsidR="00E54D5D" w:rsidRPr="00241667">
      <w:rPr>
        <w:rFonts w:ascii="Arial" w:hAnsi="Arial"/>
        <w:b/>
        <w:sz w:val="14"/>
      </w:rPr>
      <w:fldChar w:fldCharType="separate"/>
    </w:r>
    <w:r w:rsidR="005940EB">
      <w:rPr>
        <w:rFonts w:ascii="Arial" w:hAnsi="Arial"/>
        <w:b/>
        <w:noProof/>
        <w:sz w:val="14"/>
      </w:rPr>
      <w:t>5</w:t>
    </w:r>
    <w:r w:rsidR="00E54D5D" w:rsidRPr="00241667">
      <w:rPr>
        <w:rFonts w:ascii="Arial" w:hAnsi="Arial"/>
        <w:b/>
        <w:sz w:val="14"/>
      </w:rPr>
      <w:fldChar w:fldCharType="end"/>
    </w:r>
    <w:r w:rsidR="00E54D5D" w:rsidRPr="00241667">
      <w:rPr>
        <w:rFonts w:ascii="Arial" w:hAnsi="Arial"/>
        <w:b/>
        <w:sz w:val="14"/>
      </w:rPr>
      <w:t xml:space="preserve"> of </w:t>
    </w:r>
    <w:r w:rsidR="00E54D5D" w:rsidRPr="00241667">
      <w:rPr>
        <w:rFonts w:ascii="Arial" w:hAnsi="Arial"/>
        <w:b/>
        <w:sz w:val="14"/>
      </w:rPr>
      <w:fldChar w:fldCharType="begin"/>
    </w:r>
    <w:r w:rsidR="00E54D5D" w:rsidRPr="00241667">
      <w:rPr>
        <w:rFonts w:ascii="Arial" w:hAnsi="Arial"/>
        <w:b/>
        <w:sz w:val="14"/>
      </w:rPr>
      <w:instrText xml:space="preserve"> NUMPAGES   \* MERGEFORMAT </w:instrText>
    </w:r>
    <w:r w:rsidR="00E54D5D" w:rsidRPr="00241667">
      <w:rPr>
        <w:rFonts w:ascii="Arial" w:hAnsi="Arial"/>
        <w:b/>
        <w:sz w:val="14"/>
      </w:rPr>
      <w:fldChar w:fldCharType="separate"/>
    </w:r>
    <w:r w:rsidR="005940EB">
      <w:rPr>
        <w:rFonts w:ascii="Arial" w:hAnsi="Arial"/>
        <w:b/>
        <w:noProof/>
        <w:sz w:val="14"/>
      </w:rPr>
      <w:t>5</w:t>
    </w:r>
    <w:r w:rsidR="00E54D5D" w:rsidRPr="00241667">
      <w:rPr>
        <w:rFonts w:ascii="Arial" w:hAnsi="Arial"/>
        <w:b/>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CF74B" w14:textId="77777777" w:rsidR="00716EF5" w:rsidRDefault="00716EF5">
      <w:r>
        <w:separator/>
      </w:r>
    </w:p>
  </w:footnote>
  <w:footnote w:type="continuationSeparator" w:id="0">
    <w:p w14:paraId="2F310A53" w14:textId="77777777" w:rsidR="00716EF5" w:rsidRDefault="00716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D06"/>
    <w:multiLevelType w:val="hybridMultilevel"/>
    <w:tmpl w:val="FC2CAE44"/>
    <w:lvl w:ilvl="0" w:tplc="84E02D24">
      <w:start w:val="1"/>
      <w:numFmt w:val="bullet"/>
      <w:lvlText w:val=""/>
      <w:lvlJc w:val="left"/>
      <w:pPr>
        <w:tabs>
          <w:tab w:val="num" w:pos="848"/>
        </w:tabs>
        <w:ind w:left="848" w:hanging="424"/>
      </w:pPr>
      <w:rPr>
        <w:rFonts w:ascii="Symbol" w:hAnsi="Symbol" w:hint="default"/>
        <w:sz w:val="22"/>
      </w:rPr>
    </w:lvl>
    <w:lvl w:ilvl="1" w:tplc="5B0C32C6">
      <w:start w:val="1"/>
      <w:numFmt w:val="bullet"/>
      <w:lvlText w:val=""/>
      <w:lvlJc w:val="left"/>
      <w:pPr>
        <w:tabs>
          <w:tab w:val="num" w:pos="1504"/>
        </w:tabs>
        <w:ind w:left="1504" w:hanging="424"/>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4B568D"/>
    <w:multiLevelType w:val="hybridMultilevel"/>
    <w:tmpl w:val="F9D60E9A"/>
    <w:lvl w:ilvl="0" w:tplc="08090003">
      <w:start w:val="1"/>
      <w:numFmt w:val="bullet"/>
      <w:lvlText w:val="o"/>
      <w:lvlJc w:val="left"/>
      <w:pPr>
        <w:ind w:left="1366" w:hanging="360"/>
      </w:pPr>
      <w:rPr>
        <w:rFonts w:ascii="Courier New" w:hAnsi="Courier New" w:cs="Courier New" w:hint="default"/>
      </w:rPr>
    </w:lvl>
    <w:lvl w:ilvl="1" w:tplc="08090003">
      <w:start w:val="1"/>
      <w:numFmt w:val="bullet"/>
      <w:lvlText w:val="o"/>
      <w:lvlJc w:val="left"/>
      <w:pPr>
        <w:ind w:left="2086" w:hanging="360"/>
      </w:pPr>
      <w:rPr>
        <w:rFonts w:ascii="Courier New" w:hAnsi="Courier New" w:cs="Courier New" w:hint="default"/>
      </w:rPr>
    </w:lvl>
    <w:lvl w:ilvl="2" w:tplc="08090005" w:tentative="1">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abstractNum w:abstractNumId="2" w15:restartNumberingAfterBreak="0">
    <w:nsid w:val="0CC91FDD"/>
    <w:multiLevelType w:val="hybridMultilevel"/>
    <w:tmpl w:val="5060D4A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305FB"/>
    <w:multiLevelType w:val="hybridMultilevel"/>
    <w:tmpl w:val="5032E8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53E66"/>
    <w:multiLevelType w:val="hybridMultilevel"/>
    <w:tmpl w:val="67A838B2"/>
    <w:lvl w:ilvl="0" w:tplc="AE04654A">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7302F6"/>
    <w:multiLevelType w:val="hybridMultilevel"/>
    <w:tmpl w:val="6A1C0B16"/>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846BE"/>
    <w:multiLevelType w:val="hybridMultilevel"/>
    <w:tmpl w:val="40FE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A0314"/>
    <w:multiLevelType w:val="hybridMultilevel"/>
    <w:tmpl w:val="8A00A31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0837D6"/>
    <w:multiLevelType w:val="hybridMultilevel"/>
    <w:tmpl w:val="7ADCEEE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CA4B67"/>
    <w:multiLevelType w:val="hybridMultilevel"/>
    <w:tmpl w:val="F0F8193E"/>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380F5687"/>
    <w:multiLevelType w:val="hybridMultilevel"/>
    <w:tmpl w:val="1DA24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348F3"/>
    <w:multiLevelType w:val="hybridMultilevel"/>
    <w:tmpl w:val="AE601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7D3745"/>
    <w:multiLevelType w:val="hybridMultilevel"/>
    <w:tmpl w:val="FC2CAE44"/>
    <w:lvl w:ilvl="0" w:tplc="0409000F">
      <w:start w:val="1"/>
      <w:numFmt w:val="decimal"/>
      <w:lvlText w:val="%1."/>
      <w:lvlJc w:val="left"/>
      <w:pPr>
        <w:tabs>
          <w:tab w:val="num" w:pos="360"/>
        </w:tabs>
        <w:ind w:left="360" w:hanging="360"/>
      </w:pPr>
    </w:lvl>
    <w:lvl w:ilvl="1" w:tplc="5B0C32C6">
      <w:start w:val="1"/>
      <w:numFmt w:val="bullet"/>
      <w:lvlText w:val=""/>
      <w:lvlJc w:val="left"/>
      <w:pPr>
        <w:tabs>
          <w:tab w:val="num" w:pos="1144"/>
        </w:tabs>
        <w:ind w:left="1144" w:hanging="424"/>
      </w:pPr>
      <w:rPr>
        <w:rFonts w:ascii="Symbol" w:hAnsi="Symbol" w:hint="default"/>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DE1275"/>
    <w:multiLevelType w:val="hybridMultilevel"/>
    <w:tmpl w:val="AE5E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276BB6"/>
    <w:multiLevelType w:val="hybridMultilevel"/>
    <w:tmpl w:val="5BFC45EC"/>
    <w:lvl w:ilvl="0" w:tplc="887EE1C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70F13EA"/>
    <w:multiLevelType w:val="hybridMultilevel"/>
    <w:tmpl w:val="5DD06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F6C0B"/>
    <w:multiLevelType w:val="hybridMultilevel"/>
    <w:tmpl w:val="456225DC"/>
    <w:lvl w:ilvl="0" w:tplc="08090003">
      <w:start w:val="1"/>
      <w:numFmt w:val="bullet"/>
      <w:lvlText w:val="o"/>
      <w:lvlJc w:val="left"/>
      <w:pPr>
        <w:ind w:left="360" w:hanging="360"/>
      </w:pPr>
      <w:rPr>
        <w:rFonts w:ascii="Courier New" w:hAnsi="Courier New" w:cs="Courier New"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8C8051"/>
    <w:multiLevelType w:val="multilevel"/>
    <w:tmpl w:val="5A8C8051"/>
    <w:lvl w:ilvl="0">
      <w:start w:val="1"/>
      <w:numFmt w:val="bullet"/>
      <w:lvlText w:val=""/>
      <w:lvlJc w:val="left"/>
      <w:pPr>
        <w:tabs>
          <w:tab w:val="left" w:pos="774"/>
        </w:tabs>
        <w:ind w:left="774" w:hanging="424"/>
      </w:pPr>
      <w:rPr>
        <w:rFonts w:ascii="Symbol" w:hAnsi="Symbol" w:hint="default"/>
        <w:sz w:val="22"/>
      </w:rPr>
    </w:lvl>
    <w:lvl w:ilvl="1">
      <w:start w:val="1"/>
      <w:numFmt w:val="bullet"/>
      <w:lvlText w:val="o"/>
      <w:lvlJc w:val="left"/>
      <w:pPr>
        <w:tabs>
          <w:tab w:val="left" w:pos="1366"/>
        </w:tabs>
        <w:ind w:left="1366" w:hanging="360"/>
      </w:pPr>
      <w:rPr>
        <w:rFonts w:ascii="Courier New" w:hAnsi="Courier New" w:hint="default"/>
      </w:rPr>
    </w:lvl>
    <w:lvl w:ilvl="2" w:tentative="1">
      <w:start w:val="1"/>
      <w:numFmt w:val="bullet"/>
      <w:lvlText w:val=""/>
      <w:lvlJc w:val="left"/>
      <w:pPr>
        <w:tabs>
          <w:tab w:val="left" w:pos="2086"/>
        </w:tabs>
        <w:ind w:left="2086" w:hanging="360"/>
      </w:pPr>
      <w:rPr>
        <w:rFonts w:ascii="Wingdings" w:hAnsi="Wingdings" w:hint="default"/>
      </w:rPr>
    </w:lvl>
    <w:lvl w:ilvl="3" w:tentative="1">
      <w:start w:val="1"/>
      <w:numFmt w:val="bullet"/>
      <w:lvlText w:val=""/>
      <w:lvlJc w:val="left"/>
      <w:pPr>
        <w:tabs>
          <w:tab w:val="left" w:pos="2806"/>
        </w:tabs>
        <w:ind w:left="2806" w:hanging="360"/>
      </w:pPr>
      <w:rPr>
        <w:rFonts w:ascii="Symbol" w:hAnsi="Symbol" w:hint="default"/>
      </w:rPr>
    </w:lvl>
    <w:lvl w:ilvl="4" w:tentative="1">
      <w:start w:val="1"/>
      <w:numFmt w:val="bullet"/>
      <w:lvlText w:val="o"/>
      <w:lvlJc w:val="left"/>
      <w:pPr>
        <w:tabs>
          <w:tab w:val="left" w:pos="3526"/>
        </w:tabs>
        <w:ind w:left="3526" w:hanging="360"/>
      </w:pPr>
      <w:rPr>
        <w:rFonts w:ascii="Courier New" w:hAnsi="Courier New" w:hint="default"/>
      </w:rPr>
    </w:lvl>
    <w:lvl w:ilvl="5" w:tentative="1">
      <w:start w:val="1"/>
      <w:numFmt w:val="bullet"/>
      <w:lvlText w:val=""/>
      <w:lvlJc w:val="left"/>
      <w:pPr>
        <w:tabs>
          <w:tab w:val="left" w:pos="4246"/>
        </w:tabs>
        <w:ind w:left="4246" w:hanging="360"/>
      </w:pPr>
      <w:rPr>
        <w:rFonts w:ascii="Wingdings" w:hAnsi="Wingdings" w:hint="default"/>
      </w:rPr>
    </w:lvl>
    <w:lvl w:ilvl="6" w:tentative="1">
      <w:start w:val="1"/>
      <w:numFmt w:val="bullet"/>
      <w:lvlText w:val=""/>
      <w:lvlJc w:val="left"/>
      <w:pPr>
        <w:tabs>
          <w:tab w:val="left" w:pos="4966"/>
        </w:tabs>
        <w:ind w:left="4966" w:hanging="360"/>
      </w:pPr>
      <w:rPr>
        <w:rFonts w:ascii="Symbol" w:hAnsi="Symbol" w:hint="default"/>
      </w:rPr>
    </w:lvl>
    <w:lvl w:ilvl="7" w:tentative="1">
      <w:start w:val="1"/>
      <w:numFmt w:val="bullet"/>
      <w:lvlText w:val="o"/>
      <w:lvlJc w:val="left"/>
      <w:pPr>
        <w:tabs>
          <w:tab w:val="left" w:pos="5686"/>
        </w:tabs>
        <w:ind w:left="5686" w:hanging="360"/>
      </w:pPr>
      <w:rPr>
        <w:rFonts w:ascii="Courier New" w:hAnsi="Courier New" w:hint="default"/>
      </w:rPr>
    </w:lvl>
    <w:lvl w:ilvl="8" w:tentative="1">
      <w:start w:val="1"/>
      <w:numFmt w:val="bullet"/>
      <w:lvlText w:val=""/>
      <w:lvlJc w:val="left"/>
      <w:pPr>
        <w:tabs>
          <w:tab w:val="left" w:pos="6406"/>
        </w:tabs>
        <w:ind w:left="6406" w:hanging="360"/>
      </w:pPr>
      <w:rPr>
        <w:rFonts w:ascii="Wingdings" w:hAnsi="Wingdings" w:hint="default"/>
      </w:rPr>
    </w:lvl>
  </w:abstractNum>
  <w:abstractNum w:abstractNumId="18" w15:restartNumberingAfterBreak="0">
    <w:nsid w:val="5A8C805C"/>
    <w:multiLevelType w:val="multilevel"/>
    <w:tmpl w:val="5A8C80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DC064C7"/>
    <w:multiLevelType w:val="hybridMultilevel"/>
    <w:tmpl w:val="5C4C49A8"/>
    <w:lvl w:ilvl="0" w:tplc="84E02D24">
      <w:start w:val="1"/>
      <w:numFmt w:val="bullet"/>
      <w:lvlText w:val=""/>
      <w:lvlJc w:val="left"/>
      <w:pPr>
        <w:tabs>
          <w:tab w:val="num" w:pos="774"/>
        </w:tabs>
        <w:ind w:left="774" w:hanging="424"/>
      </w:pPr>
      <w:rPr>
        <w:rFonts w:ascii="Symbol" w:hAnsi="Symbol" w:hint="default"/>
        <w:sz w:val="22"/>
      </w:rPr>
    </w:lvl>
    <w:lvl w:ilvl="1" w:tplc="08090003">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20" w15:restartNumberingAfterBreak="0">
    <w:nsid w:val="600E3458"/>
    <w:multiLevelType w:val="hybridMultilevel"/>
    <w:tmpl w:val="C73C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F55399"/>
    <w:multiLevelType w:val="hybridMultilevel"/>
    <w:tmpl w:val="A1441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AC33E3"/>
    <w:multiLevelType w:val="hybridMultilevel"/>
    <w:tmpl w:val="A6AC7E3C"/>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65F40491"/>
    <w:multiLevelType w:val="hybridMultilevel"/>
    <w:tmpl w:val="A8CE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25" w15:restartNumberingAfterBreak="0">
    <w:nsid w:val="6D8B3E41"/>
    <w:multiLevelType w:val="hybridMultilevel"/>
    <w:tmpl w:val="262A792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872BB5"/>
    <w:multiLevelType w:val="hybridMultilevel"/>
    <w:tmpl w:val="0480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676C7D"/>
    <w:multiLevelType w:val="hybridMultilevel"/>
    <w:tmpl w:val="AE72D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F77E17"/>
    <w:multiLevelType w:val="hybridMultilevel"/>
    <w:tmpl w:val="2A3A3D8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24"/>
  </w:num>
  <w:num w:numId="3">
    <w:abstractNumId w:val="0"/>
  </w:num>
  <w:num w:numId="4">
    <w:abstractNumId w:val="19"/>
  </w:num>
  <w:num w:numId="5">
    <w:abstractNumId w:val="15"/>
  </w:num>
  <w:num w:numId="6">
    <w:abstractNumId w:val="9"/>
  </w:num>
  <w:num w:numId="7">
    <w:abstractNumId w:val="6"/>
  </w:num>
  <w:num w:numId="8">
    <w:abstractNumId w:val="21"/>
  </w:num>
  <w:num w:numId="9">
    <w:abstractNumId w:val="22"/>
  </w:num>
  <w:num w:numId="10">
    <w:abstractNumId w:val="11"/>
  </w:num>
  <w:num w:numId="11">
    <w:abstractNumId w:val="5"/>
  </w:num>
  <w:num w:numId="12">
    <w:abstractNumId w:val="17"/>
  </w:num>
  <w:num w:numId="13">
    <w:abstractNumId w:val="18"/>
  </w:num>
  <w:num w:numId="14">
    <w:abstractNumId w:val="13"/>
  </w:num>
  <w:num w:numId="15">
    <w:abstractNumId w:val="27"/>
  </w:num>
  <w:num w:numId="16">
    <w:abstractNumId w:val="3"/>
  </w:num>
  <w:num w:numId="17">
    <w:abstractNumId w:val="26"/>
  </w:num>
  <w:num w:numId="18">
    <w:abstractNumId w:val="23"/>
  </w:num>
  <w:num w:numId="19">
    <w:abstractNumId w:val="4"/>
  </w:num>
  <w:num w:numId="20">
    <w:abstractNumId w:val="1"/>
  </w:num>
  <w:num w:numId="21">
    <w:abstractNumId w:val="14"/>
  </w:num>
  <w:num w:numId="22">
    <w:abstractNumId w:val="16"/>
  </w:num>
  <w:num w:numId="23">
    <w:abstractNumId w:val="7"/>
  </w:num>
  <w:num w:numId="24">
    <w:abstractNumId w:val="28"/>
  </w:num>
  <w:num w:numId="25">
    <w:abstractNumId w:val="8"/>
  </w:num>
  <w:num w:numId="26">
    <w:abstractNumId w:val="2"/>
  </w:num>
  <w:num w:numId="27">
    <w:abstractNumId w:val="10"/>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93"/>
    <w:rsid w:val="0000233A"/>
    <w:rsid w:val="000242E9"/>
    <w:rsid w:val="00025E38"/>
    <w:rsid w:val="00037171"/>
    <w:rsid w:val="0004325E"/>
    <w:rsid w:val="0005339E"/>
    <w:rsid w:val="00055388"/>
    <w:rsid w:val="00056845"/>
    <w:rsid w:val="0006512B"/>
    <w:rsid w:val="000759E0"/>
    <w:rsid w:val="0008706C"/>
    <w:rsid w:val="000D6E6A"/>
    <w:rsid w:val="000E17F7"/>
    <w:rsid w:val="000E6160"/>
    <w:rsid w:val="00160FF5"/>
    <w:rsid w:val="001846BF"/>
    <w:rsid w:val="001858FC"/>
    <w:rsid w:val="001A2105"/>
    <w:rsid w:val="001A3B2D"/>
    <w:rsid w:val="001A7D65"/>
    <w:rsid w:val="001C7000"/>
    <w:rsid w:val="001F7760"/>
    <w:rsid w:val="00204840"/>
    <w:rsid w:val="00241667"/>
    <w:rsid w:val="00245E45"/>
    <w:rsid w:val="00253F61"/>
    <w:rsid w:val="00262247"/>
    <w:rsid w:val="002641B5"/>
    <w:rsid w:val="00267B2B"/>
    <w:rsid w:val="00271E8C"/>
    <w:rsid w:val="0027421C"/>
    <w:rsid w:val="002A6646"/>
    <w:rsid w:val="00317A29"/>
    <w:rsid w:val="003306B9"/>
    <w:rsid w:val="00342787"/>
    <w:rsid w:val="00373DE1"/>
    <w:rsid w:val="00375C73"/>
    <w:rsid w:val="00376060"/>
    <w:rsid w:val="00393D59"/>
    <w:rsid w:val="003B79FA"/>
    <w:rsid w:val="003D4046"/>
    <w:rsid w:val="003F053B"/>
    <w:rsid w:val="003F2398"/>
    <w:rsid w:val="003F67D8"/>
    <w:rsid w:val="0040447A"/>
    <w:rsid w:val="00443AD7"/>
    <w:rsid w:val="00447558"/>
    <w:rsid w:val="00460345"/>
    <w:rsid w:val="004735C5"/>
    <w:rsid w:val="004875EA"/>
    <w:rsid w:val="004954F1"/>
    <w:rsid w:val="004A0694"/>
    <w:rsid w:val="004A1D67"/>
    <w:rsid w:val="004B3698"/>
    <w:rsid w:val="004C5C05"/>
    <w:rsid w:val="004C5E17"/>
    <w:rsid w:val="004D74F4"/>
    <w:rsid w:val="00510C8F"/>
    <w:rsid w:val="0053619D"/>
    <w:rsid w:val="00541560"/>
    <w:rsid w:val="00544B1B"/>
    <w:rsid w:val="0055298C"/>
    <w:rsid w:val="005624F5"/>
    <w:rsid w:val="005940EB"/>
    <w:rsid w:val="005A5D22"/>
    <w:rsid w:val="005E207D"/>
    <w:rsid w:val="00606966"/>
    <w:rsid w:val="00634CB5"/>
    <w:rsid w:val="00641638"/>
    <w:rsid w:val="00661932"/>
    <w:rsid w:val="00684575"/>
    <w:rsid w:val="00696EF8"/>
    <w:rsid w:val="0069781E"/>
    <w:rsid w:val="006B04E1"/>
    <w:rsid w:val="006E2012"/>
    <w:rsid w:val="006F77BD"/>
    <w:rsid w:val="0070312B"/>
    <w:rsid w:val="00716EF5"/>
    <w:rsid w:val="00776DA1"/>
    <w:rsid w:val="00787667"/>
    <w:rsid w:val="00794029"/>
    <w:rsid w:val="00796AFD"/>
    <w:rsid w:val="007B2F90"/>
    <w:rsid w:val="007B5391"/>
    <w:rsid w:val="007E56CA"/>
    <w:rsid w:val="007E5D93"/>
    <w:rsid w:val="007F05E4"/>
    <w:rsid w:val="007F0835"/>
    <w:rsid w:val="00801C7F"/>
    <w:rsid w:val="0080750A"/>
    <w:rsid w:val="00814B45"/>
    <w:rsid w:val="008B4FBF"/>
    <w:rsid w:val="008D101B"/>
    <w:rsid w:val="008F1991"/>
    <w:rsid w:val="008F7331"/>
    <w:rsid w:val="00906BCA"/>
    <w:rsid w:val="00947CC8"/>
    <w:rsid w:val="009857D7"/>
    <w:rsid w:val="00996F95"/>
    <w:rsid w:val="009A7878"/>
    <w:rsid w:val="009C7E7D"/>
    <w:rsid w:val="009F1081"/>
    <w:rsid w:val="00A20713"/>
    <w:rsid w:val="00A233D7"/>
    <w:rsid w:val="00A353E3"/>
    <w:rsid w:val="00A35CC8"/>
    <w:rsid w:val="00A52961"/>
    <w:rsid w:val="00A53035"/>
    <w:rsid w:val="00A56BFE"/>
    <w:rsid w:val="00A85897"/>
    <w:rsid w:val="00A96DA5"/>
    <w:rsid w:val="00AC0C43"/>
    <w:rsid w:val="00AC41AB"/>
    <w:rsid w:val="00AC4CA4"/>
    <w:rsid w:val="00B00843"/>
    <w:rsid w:val="00B106D8"/>
    <w:rsid w:val="00B30538"/>
    <w:rsid w:val="00B6120B"/>
    <w:rsid w:val="00BA3D60"/>
    <w:rsid w:val="00BA4399"/>
    <w:rsid w:val="00BA680E"/>
    <w:rsid w:val="00BC2177"/>
    <w:rsid w:val="00BC50D3"/>
    <w:rsid w:val="00C2497B"/>
    <w:rsid w:val="00C31401"/>
    <w:rsid w:val="00C3732C"/>
    <w:rsid w:val="00C379FD"/>
    <w:rsid w:val="00C37E33"/>
    <w:rsid w:val="00C44B22"/>
    <w:rsid w:val="00C4748E"/>
    <w:rsid w:val="00C54C65"/>
    <w:rsid w:val="00C5758F"/>
    <w:rsid w:val="00C7279D"/>
    <w:rsid w:val="00C72E65"/>
    <w:rsid w:val="00C86036"/>
    <w:rsid w:val="00C90C87"/>
    <w:rsid w:val="00C965EB"/>
    <w:rsid w:val="00CA4F10"/>
    <w:rsid w:val="00CA59A2"/>
    <w:rsid w:val="00CD1C96"/>
    <w:rsid w:val="00CE7C8F"/>
    <w:rsid w:val="00D05333"/>
    <w:rsid w:val="00D06CC0"/>
    <w:rsid w:val="00D32283"/>
    <w:rsid w:val="00D519FB"/>
    <w:rsid w:val="00D6604C"/>
    <w:rsid w:val="00D973A3"/>
    <w:rsid w:val="00DA4E93"/>
    <w:rsid w:val="00DB1021"/>
    <w:rsid w:val="00DB6C33"/>
    <w:rsid w:val="00DB7317"/>
    <w:rsid w:val="00DF531D"/>
    <w:rsid w:val="00E00AF0"/>
    <w:rsid w:val="00E0503C"/>
    <w:rsid w:val="00E10297"/>
    <w:rsid w:val="00E22B6C"/>
    <w:rsid w:val="00E5238D"/>
    <w:rsid w:val="00E54D5D"/>
    <w:rsid w:val="00E62923"/>
    <w:rsid w:val="00E74F05"/>
    <w:rsid w:val="00E817BB"/>
    <w:rsid w:val="00EB1D90"/>
    <w:rsid w:val="00EB412C"/>
    <w:rsid w:val="00EC6EA0"/>
    <w:rsid w:val="00ED141C"/>
    <w:rsid w:val="00EF6D29"/>
    <w:rsid w:val="00F13BC9"/>
    <w:rsid w:val="00F143D7"/>
    <w:rsid w:val="00F23DD9"/>
    <w:rsid w:val="00F2417C"/>
    <w:rsid w:val="00F61C03"/>
    <w:rsid w:val="00F96A23"/>
    <w:rsid w:val="00FC531D"/>
    <w:rsid w:val="00FC6395"/>
    <w:rsid w:val="00FD500D"/>
    <w:rsid w:val="01B63993"/>
    <w:rsid w:val="0DF9D3FF"/>
    <w:rsid w:val="1AFC8EC4"/>
    <w:rsid w:val="3192D023"/>
    <w:rsid w:val="36F5DE29"/>
    <w:rsid w:val="6E907203"/>
    <w:rsid w:val="7A7D5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80F291"/>
  <w15:docId w15:val="{9D079FAD-478D-4C9A-9EEE-F37097E8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qFormat/>
    <w:pPr>
      <w:keepNext/>
      <w:outlineLvl w:val="1"/>
    </w:pPr>
    <w:rPr>
      <w:rFonts w:ascii="Arial" w:hAnsi="Arial"/>
      <w:b/>
      <w:sz w:val="22"/>
    </w:rPr>
  </w:style>
  <w:style w:type="paragraph" w:styleId="Heading3">
    <w:name w:val="heading 3"/>
    <w:basedOn w:val="Normal"/>
    <w:next w:val="Normal"/>
    <w:link w:val="Heading3Char"/>
    <w:qFormat/>
    <w:pPr>
      <w:keepNext/>
      <w:outlineLvl w:val="2"/>
    </w:pPr>
    <w:rPr>
      <w:rFonts w:ascii="Arial" w:hAnsi="Arial"/>
      <w:b/>
      <w:i/>
      <w:sz w:val="20"/>
    </w:rPr>
  </w:style>
  <w:style w:type="paragraph" w:styleId="Heading4">
    <w:name w:val="heading 4"/>
    <w:basedOn w:val="Normal"/>
    <w:next w:val="Normal"/>
    <w:qFormat/>
    <w:pPr>
      <w:keepNext/>
      <w:jc w:val="both"/>
      <w:outlineLvl w:val="3"/>
    </w:pPr>
    <w:rPr>
      <w:rFonts w:ascii="Arial" w:hAnsi="Arial"/>
      <w:b/>
      <w:i/>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keepNext/>
      <w:jc w:val="both"/>
      <w:outlineLvl w:val="6"/>
    </w:pPr>
    <w:rPr>
      <w:rFonts w:ascii="Arial" w:hAnsi="Arial" w:cs="Arial"/>
      <w:b/>
      <w:caps/>
      <w:sz w:val="22"/>
      <w:szCs w:val="22"/>
    </w:rPr>
  </w:style>
  <w:style w:type="paragraph" w:styleId="Heading8">
    <w:name w:val="heading 8"/>
    <w:basedOn w:val="Normal"/>
    <w:next w:val="Normal"/>
    <w:qFormat/>
    <w:pPr>
      <w:keepNext/>
      <w:spacing w:before="60" w:after="60"/>
      <w:jc w:val="both"/>
      <w:outlineLvl w:val="7"/>
    </w:pPr>
    <w:rPr>
      <w:rFonts w:ascii="Arial" w:hAnsi="Arial" w:cs="Arial"/>
      <w:b/>
      <w:bCs/>
      <w:sz w:val="20"/>
    </w:rPr>
  </w:style>
  <w:style w:type="paragraph" w:styleId="Heading9">
    <w:name w:val="heading 9"/>
    <w:basedOn w:val="Normal"/>
    <w:next w:val="Normal"/>
    <w:qFormat/>
    <w:pPr>
      <w:keepNext/>
      <w:spacing w:before="120"/>
      <w:ind w:left="2"/>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pPr>
    <w:rPr>
      <w:i/>
    </w:rPr>
  </w:style>
  <w:style w:type="paragraph" w:styleId="BodyText2">
    <w:name w:val="Body Text 2"/>
    <w:basedOn w:val="Normal"/>
    <w:semiHidden/>
    <w:rPr>
      <w:rFonts w:ascii="Arial" w:hAnsi="Arial"/>
      <w:sz w:val="22"/>
    </w:rPr>
  </w:style>
  <w:style w:type="paragraph" w:styleId="Title">
    <w:name w:val="Title"/>
    <w:basedOn w:val="Normal"/>
    <w:link w:val="TitleChar"/>
    <w:qFormat/>
    <w:pPr>
      <w:jc w:val="center"/>
    </w:pPr>
    <w:rPr>
      <w:b/>
      <w:sz w:val="4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3">
    <w:name w:val="Body Text 3"/>
    <w:basedOn w:val="Normal"/>
    <w:semiHidden/>
    <w:rPr>
      <w:rFonts w:ascii="Arial" w:hAnsi="Arial"/>
      <w:sz w:val="20"/>
    </w:rPr>
  </w:style>
  <w:style w:type="paragraph" w:styleId="BalloonText">
    <w:name w:val="Balloon Text"/>
    <w:basedOn w:val="Normal"/>
    <w:semiHidden/>
    <w:rPr>
      <w:rFonts w:ascii="Tahoma" w:hAnsi="Tahoma" w:cs="Tahoma"/>
      <w:sz w:val="16"/>
      <w:szCs w:val="16"/>
    </w:rPr>
  </w:style>
  <w:style w:type="paragraph" w:customStyle="1" w:styleId="Joanne">
    <w:name w:val="Joanne"/>
    <w:basedOn w:val="Heading1"/>
    <w:pPr>
      <w:spacing w:before="240" w:after="60"/>
      <w:outlineLvl w:val="9"/>
    </w:pPr>
    <w:rPr>
      <w:rFonts w:ascii="Arial" w:hAnsi="Arial"/>
      <w:b/>
      <w:i w:val="0"/>
      <w:kern w:val="28"/>
    </w:rPr>
  </w:style>
  <w:style w:type="paragraph" w:styleId="BodyTextIndent3">
    <w:name w:val="Body Text Indent 3"/>
    <w:basedOn w:val="Normal"/>
    <w:semiHidden/>
    <w:pPr>
      <w:ind w:left="720" w:hanging="360"/>
    </w:pPr>
    <w:rPr>
      <w:rFonts w:ascii="Arial" w:hAnsi="Arial"/>
      <w:sz w:val="22"/>
    </w:rPr>
  </w:style>
  <w:style w:type="paragraph" w:styleId="ListParagraph">
    <w:name w:val="List Paragraph"/>
    <w:basedOn w:val="Normal"/>
    <w:qFormat/>
    <w:pPr>
      <w:ind w:left="720"/>
    </w:pPr>
  </w:style>
  <w:style w:type="paragraph" w:customStyle="1" w:styleId="ecmsonormal">
    <w:name w:val="ec_msonormal"/>
    <w:basedOn w:val="Normal"/>
    <w:pPr>
      <w:spacing w:before="100" w:beforeAutospacing="1" w:after="100" w:afterAutospacing="1"/>
    </w:pPr>
    <w:rPr>
      <w:szCs w:val="24"/>
    </w:rPr>
  </w:style>
  <w:style w:type="character" w:customStyle="1" w:styleId="Heading6Char">
    <w:name w:val="Heading 6 Char"/>
    <w:semiHidden/>
    <w:rPr>
      <w:rFonts w:ascii="Calibri" w:eastAsia="Times New Roman" w:hAnsi="Calibri" w:cs="Times New Roman"/>
      <w:b/>
      <w:bCs/>
      <w:sz w:val="22"/>
      <w:szCs w:val="22"/>
      <w:lang w:val="en-GB" w:eastAsia="en-G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Heading3Char">
    <w:name w:val="Heading 3 Char"/>
    <w:link w:val="Heading3"/>
    <w:rsid w:val="00DA4E93"/>
    <w:rPr>
      <w:rFonts w:ascii="Arial" w:hAnsi="Arial"/>
      <w:b/>
      <w:i/>
    </w:rPr>
  </w:style>
  <w:style w:type="character" w:customStyle="1" w:styleId="Heading2Char">
    <w:name w:val="Heading 2 Char"/>
    <w:link w:val="Heading2"/>
    <w:rsid w:val="009A7878"/>
    <w:rPr>
      <w:rFonts w:ascii="Arial" w:hAnsi="Arial"/>
      <w:b/>
      <w:sz w:val="22"/>
    </w:rPr>
  </w:style>
  <w:style w:type="character" w:customStyle="1" w:styleId="FooterChar">
    <w:name w:val="Footer Char"/>
    <w:basedOn w:val="DefaultParagraphFont"/>
    <w:link w:val="Footer"/>
    <w:rsid w:val="009A7878"/>
    <w:rPr>
      <w:sz w:val="24"/>
    </w:rPr>
  </w:style>
  <w:style w:type="paragraph" w:customStyle="1" w:styleId="ListParagraph1">
    <w:name w:val="List Paragraph1"/>
    <w:basedOn w:val="Normal"/>
    <w:rsid w:val="009A7878"/>
    <w:pPr>
      <w:spacing w:after="200" w:line="276" w:lineRule="auto"/>
      <w:ind w:left="720"/>
    </w:pPr>
    <w:rPr>
      <w:lang w:val="en-US" w:eastAsia="zh-CN"/>
    </w:rPr>
  </w:style>
  <w:style w:type="character" w:customStyle="1" w:styleId="PageNumber1">
    <w:name w:val="Page Number1"/>
    <w:basedOn w:val="DefaultParagraphFont"/>
    <w:rsid w:val="009A7878"/>
  </w:style>
  <w:style w:type="character" w:customStyle="1" w:styleId="TitleChar">
    <w:name w:val="Title Char"/>
    <w:link w:val="Title"/>
    <w:rsid w:val="009A7878"/>
    <w:rPr>
      <w:b/>
      <w:sz w:val="40"/>
    </w:rPr>
  </w:style>
  <w:style w:type="character" w:styleId="CommentReference">
    <w:name w:val="annotation reference"/>
    <w:basedOn w:val="DefaultParagraphFont"/>
    <w:uiPriority w:val="99"/>
    <w:semiHidden/>
    <w:unhideWhenUsed/>
    <w:rsid w:val="00E00AF0"/>
    <w:rPr>
      <w:sz w:val="16"/>
      <w:szCs w:val="16"/>
    </w:rPr>
  </w:style>
  <w:style w:type="paragraph" w:styleId="CommentText">
    <w:name w:val="annotation text"/>
    <w:basedOn w:val="Normal"/>
    <w:link w:val="CommentTextChar"/>
    <w:uiPriority w:val="99"/>
    <w:semiHidden/>
    <w:unhideWhenUsed/>
    <w:rsid w:val="00E00AF0"/>
    <w:rPr>
      <w:sz w:val="20"/>
    </w:rPr>
  </w:style>
  <w:style w:type="character" w:customStyle="1" w:styleId="CommentTextChar">
    <w:name w:val="Comment Text Char"/>
    <w:basedOn w:val="DefaultParagraphFont"/>
    <w:link w:val="CommentText"/>
    <w:uiPriority w:val="99"/>
    <w:semiHidden/>
    <w:rsid w:val="00E00AF0"/>
  </w:style>
  <w:style w:type="paragraph" w:styleId="CommentSubject">
    <w:name w:val="annotation subject"/>
    <w:basedOn w:val="CommentText"/>
    <w:next w:val="CommentText"/>
    <w:link w:val="CommentSubjectChar"/>
    <w:uiPriority w:val="99"/>
    <w:semiHidden/>
    <w:unhideWhenUsed/>
    <w:rsid w:val="00E00AF0"/>
    <w:rPr>
      <w:b/>
      <w:bCs/>
    </w:rPr>
  </w:style>
  <w:style w:type="character" w:customStyle="1" w:styleId="CommentSubjectChar">
    <w:name w:val="Comment Subject Char"/>
    <w:basedOn w:val="CommentTextChar"/>
    <w:link w:val="CommentSubject"/>
    <w:uiPriority w:val="99"/>
    <w:semiHidden/>
    <w:rsid w:val="00E00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70095">
      <w:bodyDiv w:val="1"/>
      <w:marLeft w:val="0"/>
      <w:marRight w:val="0"/>
      <w:marTop w:val="0"/>
      <w:marBottom w:val="0"/>
      <w:divBdr>
        <w:top w:val="none" w:sz="0" w:space="0" w:color="auto"/>
        <w:left w:val="none" w:sz="0" w:space="0" w:color="auto"/>
        <w:bottom w:val="none" w:sz="0" w:space="0" w:color="auto"/>
        <w:right w:val="none" w:sz="0" w:space="0" w:color="auto"/>
      </w:divBdr>
    </w:div>
    <w:div w:id="1584102717">
      <w:bodyDiv w:val="1"/>
      <w:marLeft w:val="0"/>
      <w:marRight w:val="0"/>
      <w:marTop w:val="0"/>
      <w:marBottom w:val="0"/>
      <w:divBdr>
        <w:top w:val="none" w:sz="0" w:space="0" w:color="auto"/>
        <w:left w:val="none" w:sz="0" w:space="0" w:color="auto"/>
        <w:bottom w:val="none" w:sz="0" w:space="0" w:color="auto"/>
        <w:right w:val="none" w:sz="0" w:space="0" w:color="auto"/>
      </w:divBdr>
    </w:div>
    <w:div w:id="20345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61d6714361494771" Type="http://schemas.microsoft.com/office/2016/09/relationships/commentsIds" Target="commentsIds.xml"/><Relationship Id="Rfed04f7d82a942b6"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67478-208B-4CA1-9A56-15E38938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1607</Words>
  <Characters>9825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JD PS</vt:lpstr>
    </vt:vector>
  </TitlesOfParts>
  <Company>Groundwork Merton</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PS</dc:title>
  <dc:creator>Terry Sinclair</dc:creator>
  <cp:lastModifiedBy>Zena Edwards</cp:lastModifiedBy>
  <cp:revision>3</cp:revision>
  <cp:lastPrinted>2025-04-02T11:53:00Z</cp:lastPrinted>
  <dcterms:created xsi:type="dcterms:W3CDTF">2025-05-23T09:56:00Z</dcterms:created>
  <dcterms:modified xsi:type="dcterms:W3CDTF">2025-05-27T12:46:00Z</dcterms:modified>
</cp:coreProperties>
</file>