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1673501D" w14:textId="19DB4C97" w:rsidR="00CC295B" w:rsidRPr="00CC295B" w:rsidRDefault="004D342B" w:rsidP="00CC295B">
            <w:pPr>
              <w:spacing w:after="0" w:line="240" w:lineRule="auto"/>
              <w:rPr>
                <w:rFonts w:ascii="Lato" w:hAnsi="Lato" w:cs="Arial"/>
                <w:sz w:val="40"/>
                <w:szCs w:val="40"/>
              </w:rPr>
            </w:pPr>
            <w:r>
              <w:rPr>
                <w:rFonts w:ascii="Lato" w:hAnsi="Lato" w:cs="Arial"/>
                <w:sz w:val="40"/>
                <w:szCs w:val="40"/>
              </w:rPr>
              <w:t>Integration Coordinator</w:t>
            </w:r>
          </w:p>
          <w:p w14:paraId="60D53051"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0EB48DAC" w14:textId="47449BE4" w:rsidR="005F2F8F" w:rsidRDefault="005F2F8F">
      <w:pPr>
        <w:rPr>
          <w:rFonts w:ascii="Lato" w:hAnsi="Lato"/>
          <w:sz w:val="18"/>
          <w:szCs w:val="40"/>
        </w:rPr>
      </w:pPr>
    </w:p>
    <w:p w14:paraId="2E1D5312" w14:textId="45A83CCE" w:rsidR="00842723" w:rsidRPr="00842723" w:rsidRDefault="00842723">
      <w:pPr>
        <w:rPr>
          <w:rFonts w:ascii="Lato" w:hAnsi="Lato"/>
          <w:color w:val="FF0000"/>
          <w:sz w:val="24"/>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7BA9ECCF" w14:textId="63349B6A" w:rsidR="00BD465E" w:rsidRPr="00A625EB" w:rsidRDefault="005D42DB" w:rsidP="00A625EB">
            <w:pPr>
              <w:pStyle w:val="CommentText"/>
              <w:rPr>
                <w:rFonts w:ascii="Lato" w:hAnsi="Lato"/>
                <w:color w:val="FF0000"/>
                <w:sz w:val="22"/>
                <w:szCs w:val="22"/>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4D342B">
              <w:rPr>
                <w:rFonts w:ascii="Lato" w:hAnsi="Lato"/>
                <w:sz w:val="24"/>
                <w:szCs w:val="24"/>
              </w:rPr>
              <w:t>E</w:t>
            </w:r>
            <w:r w:rsidR="00A625EB">
              <w:rPr>
                <w:rFonts w:ascii="Lato" w:hAnsi="Lato"/>
                <w:sz w:val="24"/>
                <w:szCs w:val="24"/>
              </w:rPr>
              <w:t xml:space="preserve">, salary </w:t>
            </w:r>
            <w:r w:rsidR="004D342B">
              <w:rPr>
                <w:rFonts w:ascii="Lato" w:hAnsi="Lato"/>
                <w:sz w:val="24"/>
                <w:szCs w:val="24"/>
              </w:rPr>
              <w:t>29</w:t>
            </w:r>
            <w:r w:rsidR="00A625EB">
              <w:rPr>
                <w:rFonts w:ascii="Lato" w:hAnsi="Lato"/>
                <w:sz w:val="24"/>
                <w:szCs w:val="24"/>
              </w:rPr>
              <w:t>,970</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19FE8652" w14:textId="13CFC5B0" w:rsidR="005F2F8F" w:rsidRDefault="00FF7D12">
            <w:pPr>
              <w:spacing w:after="0" w:line="240" w:lineRule="auto"/>
              <w:rPr>
                <w:rFonts w:ascii="Lato" w:hAnsi="Lato" w:cs="Lato"/>
                <w:color w:val="000000"/>
                <w:sz w:val="24"/>
                <w:szCs w:val="24"/>
              </w:rPr>
            </w:pPr>
            <w:r w:rsidRPr="00A625EB">
              <w:rPr>
                <w:rFonts w:ascii="Lato" w:hAnsi="Lato" w:cs="Lato"/>
                <w:color w:val="000000"/>
                <w:sz w:val="24"/>
                <w:szCs w:val="24"/>
              </w:rPr>
              <w:t>Permanent</w:t>
            </w:r>
          </w:p>
          <w:p w14:paraId="7530595B" w14:textId="77777777" w:rsidR="008C1035" w:rsidRDefault="008C1035">
            <w:pPr>
              <w:spacing w:after="0" w:line="240" w:lineRule="auto"/>
              <w:rPr>
                <w:rFonts w:ascii="Lato" w:hAnsi="Lato" w:cs="Lato"/>
                <w:color w:val="000000"/>
                <w:sz w:val="24"/>
                <w:szCs w:val="24"/>
              </w:rPr>
            </w:pPr>
          </w:p>
          <w:p w14:paraId="678E40E8" w14:textId="17FC8653" w:rsidR="008C1035" w:rsidRDefault="00A625EB">
            <w:pPr>
              <w:spacing w:after="0" w:line="240" w:lineRule="auto"/>
              <w:rPr>
                <w:rFonts w:ascii="Lato" w:hAnsi="Lato" w:cs="Lato"/>
                <w:color w:val="000000"/>
                <w:sz w:val="24"/>
                <w:szCs w:val="24"/>
              </w:rPr>
            </w:pPr>
            <w:r>
              <w:rPr>
                <w:rFonts w:ascii="Lato" w:hAnsi="Lato" w:cs="Lato"/>
                <w:color w:val="000000"/>
                <w:sz w:val="24"/>
                <w:szCs w:val="24"/>
              </w:rPr>
              <w:t xml:space="preserve">36 </w:t>
            </w:r>
            <w:r w:rsidR="008C1035">
              <w:rPr>
                <w:rFonts w:ascii="Lato" w:hAnsi="Lato" w:cs="Lato"/>
                <w:color w:val="000000"/>
                <w:sz w:val="24"/>
                <w:szCs w:val="24"/>
              </w:rPr>
              <w:t>hours</w:t>
            </w:r>
            <w:r>
              <w:rPr>
                <w:rFonts w:ascii="Lato" w:hAnsi="Lato" w:cs="Lato"/>
                <w:color w:val="000000"/>
                <w:sz w:val="24"/>
                <w:szCs w:val="24"/>
              </w:rPr>
              <w:t xml:space="preserve"> and 40 minutes</w:t>
            </w:r>
            <w:r w:rsidR="008C1035">
              <w:rPr>
                <w:rFonts w:ascii="Lato" w:hAnsi="Lato" w:cs="Lato"/>
                <w:color w:val="000000"/>
                <w:sz w:val="24"/>
                <w:szCs w:val="24"/>
              </w:rPr>
              <w:t xml:space="preserve"> per week</w:t>
            </w:r>
          </w:p>
          <w:p w14:paraId="2293C7FC" w14:textId="77777777" w:rsidR="008C1035" w:rsidRDefault="008C1035">
            <w:pPr>
              <w:spacing w:after="0" w:line="240" w:lineRule="auto"/>
              <w:rPr>
                <w:rFonts w:ascii="Lato" w:hAnsi="Lato" w:cs="Lato"/>
                <w:color w:val="000000"/>
                <w:sz w:val="24"/>
                <w:szCs w:val="24"/>
              </w:rPr>
            </w:pPr>
          </w:p>
          <w:p w14:paraId="001298D7" w14:textId="7E8DA559" w:rsidR="00842723" w:rsidRDefault="008C1035">
            <w:pPr>
              <w:spacing w:after="0" w:line="240" w:lineRule="auto"/>
              <w:rPr>
                <w:rFonts w:ascii="Lato" w:hAnsi="Lato" w:cs="Lato"/>
                <w:color w:val="000000"/>
                <w:sz w:val="24"/>
                <w:szCs w:val="24"/>
              </w:rPr>
            </w:pPr>
            <w:r w:rsidRPr="003850BD">
              <w:rPr>
                <w:rFonts w:ascii="Lato" w:hAnsi="Lato" w:cs="Lato"/>
                <w:color w:val="000000"/>
                <w:sz w:val="24"/>
                <w:szCs w:val="24"/>
              </w:rPr>
              <w:t>Based at Groundwork offices Ashton-under-</w:t>
            </w:r>
            <w:r w:rsidRPr="00A625EB">
              <w:rPr>
                <w:rFonts w:ascii="Lato" w:hAnsi="Lato" w:cs="Lato"/>
                <w:color w:val="000000"/>
                <w:sz w:val="24"/>
                <w:szCs w:val="24"/>
              </w:rPr>
              <w:t xml:space="preserve">Lyne </w:t>
            </w:r>
            <w:r w:rsidR="003850BD" w:rsidRPr="00A625EB">
              <w:rPr>
                <w:rFonts w:ascii="Lato" w:hAnsi="Lato" w:cs="Lato"/>
                <w:color w:val="000000"/>
                <w:sz w:val="24"/>
                <w:szCs w:val="24"/>
              </w:rPr>
              <w:t>or</w:t>
            </w:r>
            <w:r w:rsidRPr="00A625EB">
              <w:rPr>
                <w:rFonts w:ascii="Lato" w:hAnsi="Lato" w:cs="Lato"/>
                <w:color w:val="000000"/>
                <w:sz w:val="24"/>
                <w:szCs w:val="24"/>
              </w:rPr>
              <w:t xml:space="preserve"> </w:t>
            </w:r>
            <w:r w:rsidR="00842723" w:rsidRPr="00A625EB">
              <w:rPr>
                <w:rFonts w:ascii="Lato" w:hAnsi="Lato" w:cs="Lato"/>
                <w:color w:val="000000"/>
                <w:sz w:val="24"/>
                <w:szCs w:val="24"/>
              </w:rPr>
              <w:t>community base</w:t>
            </w:r>
            <w:r w:rsidR="003850BD" w:rsidRPr="00A625EB">
              <w:rPr>
                <w:rFonts w:ascii="Lato" w:hAnsi="Lato" w:cs="Lato"/>
                <w:color w:val="000000"/>
                <w:sz w:val="24"/>
                <w:szCs w:val="24"/>
              </w:rPr>
              <w:t xml:space="preserve"> </w:t>
            </w:r>
            <w:r w:rsidR="00A625EB" w:rsidRPr="00A625EB">
              <w:rPr>
                <w:rFonts w:ascii="Lato" w:hAnsi="Lato" w:cs="Lato"/>
                <w:color w:val="000000"/>
                <w:sz w:val="24"/>
                <w:szCs w:val="24"/>
              </w:rPr>
              <w:t>in</w:t>
            </w:r>
            <w:r w:rsidR="00A625EB">
              <w:rPr>
                <w:rFonts w:ascii="Lato" w:hAnsi="Lato" w:cs="Lato"/>
                <w:color w:val="000000"/>
                <w:sz w:val="24"/>
                <w:szCs w:val="24"/>
              </w:rPr>
              <w:t xml:space="preserve"> Oldham and Rochdale </w:t>
            </w:r>
            <w:r w:rsidR="003850BD">
              <w:rPr>
                <w:rFonts w:ascii="Lato" w:hAnsi="Lato" w:cs="Lato"/>
                <w:color w:val="000000"/>
                <w:sz w:val="24"/>
                <w:szCs w:val="24"/>
              </w:rPr>
              <w:t>within Greater Manchester.</w:t>
            </w:r>
            <w:r w:rsidR="00842723">
              <w:rPr>
                <w:rFonts w:ascii="Lato" w:hAnsi="Lato" w:cs="Lato"/>
                <w:color w:val="000000"/>
                <w:sz w:val="24"/>
                <w:szCs w:val="24"/>
              </w:rPr>
              <w:t xml:space="preserve"> </w:t>
            </w:r>
          </w:p>
          <w:p w14:paraId="1B0D4045" w14:textId="77777777" w:rsidR="00A625EB" w:rsidRDefault="00A625EB">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420D0B31" w:rsidR="005F2F8F" w:rsidRPr="00EB4335" w:rsidRDefault="004D342B">
            <w:pPr>
              <w:spacing w:after="0" w:line="240" w:lineRule="auto"/>
              <w:rPr>
                <w:rFonts w:ascii="Lato" w:hAnsi="Lato" w:cs="Lato"/>
                <w:color w:val="000000"/>
                <w:sz w:val="24"/>
                <w:szCs w:val="24"/>
              </w:rPr>
            </w:pPr>
            <w:r>
              <w:rPr>
                <w:rFonts w:ascii="Lato" w:hAnsi="Lato" w:cs="Lato"/>
                <w:color w:val="000000"/>
                <w:sz w:val="24"/>
                <w:szCs w:val="24"/>
              </w:rPr>
              <w:t>Strategic Lead – Employment &amp; Wellbeing</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6FB24A8A" w14:textId="205D94F0" w:rsidR="005F2F8F" w:rsidRPr="00EB4335" w:rsidRDefault="004D342B" w:rsidP="004D342B">
            <w:pPr>
              <w:spacing w:after="0" w:line="240" w:lineRule="auto"/>
              <w:rPr>
                <w:rFonts w:ascii="Lato" w:hAnsi="Lato" w:cs="Lato"/>
                <w:color w:val="000000"/>
                <w:sz w:val="24"/>
                <w:szCs w:val="24"/>
              </w:rPr>
            </w:pPr>
            <w:r>
              <w:rPr>
                <w:rFonts w:ascii="Lato" w:hAnsi="Lato" w:cs="Lato"/>
                <w:color w:val="000000"/>
                <w:sz w:val="24"/>
                <w:szCs w:val="24"/>
              </w:rPr>
              <w:t>Volunteers or trainees</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F2F8F" w:rsidRPr="00EB4335" w14:paraId="50940D8C" w14:textId="77777777" w:rsidTr="00BD6B5A">
        <w:tc>
          <w:tcPr>
            <w:tcW w:w="10490"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664505" w14:paraId="05125095" w14:textId="77777777" w:rsidTr="00BD6B5A">
        <w:tc>
          <w:tcPr>
            <w:tcW w:w="10490" w:type="dxa"/>
            <w:shd w:val="clear" w:color="auto" w:fill="auto"/>
          </w:tcPr>
          <w:p w14:paraId="275BBA99" w14:textId="67B05195" w:rsidR="00684249" w:rsidRPr="00664505" w:rsidRDefault="00A84D06" w:rsidP="004D342B">
            <w:pPr>
              <w:pStyle w:val="CommentText"/>
              <w:rPr>
                <w:rFonts w:ascii="Lato" w:hAnsi="Lato"/>
                <w:sz w:val="24"/>
                <w:szCs w:val="24"/>
              </w:rPr>
            </w:pPr>
            <w:r>
              <w:rPr>
                <w:rFonts w:ascii="Lato" w:hAnsi="Lato" w:cs="Arial"/>
                <w:sz w:val="24"/>
                <w:szCs w:val="24"/>
              </w:rPr>
              <w:t xml:space="preserve">You </w:t>
            </w:r>
            <w:r w:rsidRPr="00A143FB">
              <w:rPr>
                <w:rFonts w:ascii="Lato" w:hAnsi="Lato" w:cs="Arial"/>
                <w:sz w:val="24"/>
                <w:szCs w:val="24"/>
              </w:rPr>
              <w:t xml:space="preserve">will </w:t>
            </w:r>
            <w:r w:rsidR="004D342B">
              <w:rPr>
                <w:rFonts w:ascii="Lato" w:hAnsi="Lato" w:cs="Arial"/>
                <w:sz w:val="24"/>
                <w:szCs w:val="24"/>
              </w:rPr>
              <w:t xml:space="preserve">raise the profile of Employment and Wellbeing contracts for </w:t>
            </w:r>
            <w:r w:rsidR="004D342B" w:rsidRPr="004D342B">
              <w:rPr>
                <w:rFonts w:ascii="Lato" w:hAnsi="Lato" w:cs="Arial"/>
                <w:sz w:val="24"/>
                <w:szCs w:val="24"/>
              </w:rPr>
              <w:t>Groundwork Greater Manchester</w:t>
            </w:r>
            <w:r w:rsidR="004D342B">
              <w:rPr>
                <w:rFonts w:ascii="Lato" w:hAnsi="Lato" w:cs="Arial"/>
                <w:sz w:val="24"/>
                <w:szCs w:val="24"/>
              </w:rPr>
              <w:t>, contributing to referrals and engagement on programmes.</w:t>
            </w:r>
            <w:r w:rsidR="004D342B" w:rsidRPr="004D342B">
              <w:rPr>
                <w:rFonts w:ascii="Lato" w:hAnsi="Lato" w:cs="Arial"/>
                <w:sz w:val="24"/>
                <w:szCs w:val="24"/>
              </w:rPr>
              <w:t xml:space="preserve">  To do this the post holder will develop a network of partner organisations to promote programmes, including attending networks and events. The post holder will always be set clear targets relating to starts and outcomes for each specific contract or project they work on at Groundwork.</w:t>
            </w:r>
          </w:p>
        </w:tc>
      </w:tr>
    </w:tbl>
    <w:p w14:paraId="2AAA252B" w14:textId="6AED3EDF"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lastRenderedPageBreak/>
              <w:t xml:space="preserve">Delivery </w:t>
            </w:r>
          </w:p>
          <w:p w14:paraId="133616A5" w14:textId="6BCA73B4" w:rsidR="004D342B" w:rsidRPr="008A69D3" w:rsidRDefault="008A69D3" w:rsidP="008A69D3">
            <w:pPr>
              <w:pStyle w:val="ListParagraph"/>
              <w:numPr>
                <w:ilvl w:val="0"/>
                <w:numId w:val="17"/>
              </w:numPr>
              <w:pBdr>
                <w:top w:val="nil"/>
                <w:left w:val="nil"/>
                <w:bottom w:val="nil"/>
                <w:right w:val="nil"/>
                <w:between w:val="nil"/>
                <w:bar w:val="nil"/>
              </w:pBdr>
              <w:spacing w:after="0" w:line="240" w:lineRule="auto"/>
              <w:rPr>
                <w:rFonts w:ascii="Lato" w:hAnsi="Lato" w:cs="Arial"/>
                <w:sz w:val="24"/>
                <w:szCs w:val="24"/>
              </w:rPr>
            </w:pPr>
            <w:r w:rsidRPr="008A69D3">
              <w:rPr>
                <w:rFonts w:ascii="Lato" w:hAnsi="Lato" w:cs="Arial"/>
                <w:sz w:val="24"/>
                <w:szCs w:val="24"/>
              </w:rPr>
              <w:t>Leads on</w:t>
            </w:r>
            <w:r w:rsidR="004D342B" w:rsidRPr="008A69D3">
              <w:rPr>
                <w:rFonts w:ascii="Lato" w:hAnsi="Lato" w:cs="Arial"/>
                <w:sz w:val="24"/>
                <w:szCs w:val="24"/>
              </w:rPr>
              <w:t xml:space="preserve"> brokering </w:t>
            </w:r>
            <w:r w:rsidRPr="008A69D3">
              <w:rPr>
                <w:rFonts w:ascii="Lato" w:hAnsi="Lato" w:cs="Arial"/>
                <w:sz w:val="24"/>
                <w:szCs w:val="24"/>
              </w:rPr>
              <w:t>and esta</w:t>
            </w:r>
            <w:r w:rsidR="004D342B" w:rsidRPr="008A69D3">
              <w:rPr>
                <w:rFonts w:ascii="Lato" w:hAnsi="Lato" w:cs="Arial"/>
                <w:sz w:val="24"/>
                <w:szCs w:val="24"/>
              </w:rPr>
              <w:t xml:space="preserve">blishing relationships with services that interact with our participants, including primary care teams, NHS and other health care services, mental health teams and Voluntary and Community Sector (VCS) providers to generate referrals to the programme. </w:t>
            </w:r>
          </w:p>
          <w:p w14:paraId="1D0F7636" w14:textId="77777777" w:rsidR="004D342B" w:rsidRPr="008A69D3" w:rsidRDefault="004D342B" w:rsidP="008A69D3">
            <w:pPr>
              <w:pStyle w:val="ListParagraph"/>
              <w:numPr>
                <w:ilvl w:val="0"/>
                <w:numId w:val="17"/>
              </w:numPr>
              <w:pBdr>
                <w:top w:val="nil"/>
                <w:left w:val="nil"/>
                <w:bottom w:val="nil"/>
                <w:right w:val="nil"/>
                <w:between w:val="nil"/>
                <w:bar w:val="nil"/>
              </w:pBdr>
              <w:spacing w:after="0" w:line="240" w:lineRule="auto"/>
              <w:rPr>
                <w:rFonts w:ascii="Lato" w:hAnsi="Lato" w:cs="Arial"/>
                <w:sz w:val="24"/>
                <w:szCs w:val="24"/>
              </w:rPr>
            </w:pPr>
            <w:r w:rsidRPr="008A69D3">
              <w:rPr>
                <w:rFonts w:ascii="Lato" w:hAnsi="Lato" w:cs="Arial"/>
                <w:sz w:val="24"/>
                <w:szCs w:val="24"/>
              </w:rPr>
              <w:t>Work with key stakeholders to establish co-location which will benefit the participants and provide greater levels of cohesion between services.</w:t>
            </w:r>
          </w:p>
          <w:p w14:paraId="55D172F5" w14:textId="77777777" w:rsidR="008A69D3" w:rsidRDefault="004D342B" w:rsidP="008A69D3">
            <w:pPr>
              <w:pStyle w:val="ListParagraph"/>
              <w:numPr>
                <w:ilvl w:val="0"/>
                <w:numId w:val="17"/>
              </w:numPr>
              <w:pBdr>
                <w:top w:val="nil"/>
                <w:left w:val="nil"/>
                <w:bottom w:val="nil"/>
                <w:right w:val="nil"/>
                <w:between w:val="nil"/>
                <w:bar w:val="nil"/>
              </w:pBdr>
              <w:spacing w:after="0" w:line="240" w:lineRule="auto"/>
              <w:rPr>
                <w:rFonts w:ascii="Lato" w:hAnsi="Lato" w:cs="Arial"/>
                <w:sz w:val="24"/>
                <w:szCs w:val="24"/>
              </w:rPr>
            </w:pPr>
            <w:r w:rsidRPr="008A69D3">
              <w:rPr>
                <w:rFonts w:ascii="Lato" w:hAnsi="Lato" w:cs="Arial"/>
                <w:sz w:val="24"/>
                <w:szCs w:val="24"/>
              </w:rPr>
              <w:t xml:space="preserve">To undertake project work in support of generating referrals such as the planning and delivery of events and activities to access potential participant group. </w:t>
            </w:r>
          </w:p>
          <w:p w14:paraId="12DF02F7" w14:textId="2A067C0B" w:rsidR="00917154" w:rsidRPr="008A69D3" w:rsidRDefault="004D342B" w:rsidP="008A69D3">
            <w:pPr>
              <w:pStyle w:val="ListParagraph"/>
              <w:numPr>
                <w:ilvl w:val="0"/>
                <w:numId w:val="17"/>
              </w:numPr>
              <w:pBdr>
                <w:top w:val="nil"/>
                <w:left w:val="nil"/>
                <w:bottom w:val="nil"/>
                <w:right w:val="nil"/>
                <w:between w:val="nil"/>
                <w:bar w:val="nil"/>
              </w:pBdr>
              <w:spacing w:after="0" w:line="240" w:lineRule="auto"/>
              <w:rPr>
                <w:rFonts w:ascii="Lato" w:hAnsi="Lato" w:cs="Arial"/>
                <w:sz w:val="24"/>
                <w:szCs w:val="24"/>
              </w:rPr>
            </w:pPr>
            <w:r w:rsidRPr="008A69D3">
              <w:rPr>
                <w:rFonts w:ascii="Lato" w:hAnsi="Lato" w:cs="Arial"/>
                <w:sz w:val="24"/>
                <w:szCs w:val="24"/>
              </w:rPr>
              <w:t>To record all engagement activity on the relevant system on a daily basis in order to provide accurate MI.</w:t>
            </w:r>
            <w:r w:rsidRPr="00B00485">
              <w:t xml:space="preserve"> </w:t>
            </w: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7D85B06C" w14:textId="77777777" w:rsidR="005F1022" w:rsidRPr="002A612B" w:rsidRDefault="005F1022" w:rsidP="005F1022">
            <w:pPr>
              <w:numPr>
                <w:ilvl w:val="0"/>
                <w:numId w:val="17"/>
              </w:numPr>
              <w:contextualSpacing/>
              <w:rPr>
                <w:rFonts w:ascii="Lato" w:hAnsi="Lato"/>
              </w:rPr>
            </w:pPr>
            <w:r w:rsidRPr="002A612B">
              <w:rPr>
                <w:rFonts w:ascii="Lato" w:hAnsi="Lato"/>
              </w:rPr>
              <w:t xml:space="preserve">To build partnerships, including with </w:t>
            </w:r>
            <w:r>
              <w:rPr>
                <w:rFonts w:ascii="Lato" w:hAnsi="Lato"/>
              </w:rPr>
              <w:t xml:space="preserve">a network of referral partners </w:t>
            </w:r>
            <w:r w:rsidRPr="002A612B">
              <w:rPr>
                <w:rFonts w:ascii="Lato" w:hAnsi="Lato"/>
              </w:rPr>
              <w:t>to support effective</w:t>
            </w:r>
            <w:r>
              <w:rPr>
                <w:rFonts w:ascii="Lato" w:hAnsi="Lato"/>
              </w:rPr>
              <w:t xml:space="preserve"> engagement</w:t>
            </w:r>
            <w:r w:rsidRPr="002A612B">
              <w:rPr>
                <w:rFonts w:ascii="Lato" w:hAnsi="Lato"/>
              </w:rPr>
              <w:t xml:space="preserve"> </w:t>
            </w:r>
          </w:p>
          <w:p w14:paraId="0CCE2390" w14:textId="77777777" w:rsidR="005F1022" w:rsidRPr="003E6DD1" w:rsidRDefault="005F1022" w:rsidP="005F1022">
            <w:pPr>
              <w:numPr>
                <w:ilvl w:val="0"/>
                <w:numId w:val="17"/>
              </w:numPr>
              <w:contextualSpacing/>
              <w:rPr>
                <w:rFonts w:ascii="Lato" w:hAnsi="Lato" w:cs="Arial"/>
              </w:rPr>
            </w:pPr>
            <w:r w:rsidRPr="003E6DD1">
              <w:rPr>
                <w:rFonts w:ascii="Lato" w:hAnsi="Lato" w:cs="Arial"/>
              </w:rPr>
              <w:t>Identify opportunities for networking and attending partner and stakeholder events to promote Employment and Wellbeing programmes</w:t>
            </w:r>
          </w:p>
          <w:p w14:paraId="136295BA" w14:textId="77777777" w:rsidR="005F1022" w:rsidRDefault="005F1022" w:rsidP="005F1022">
            <w:pPr>
              <w:numPr>
                <w:ilvl w:val="0"/>
                <w:numId w:val="17"/>
              </w:numPr>
              <w:contextualSpacing/>
              <w:rPr>
                <w:rFonts w:ascii="Lato" w:hAnsi="Lato" w:cs="Arial"/>
              </w:rPr>
            </w:pPr>
            <w:r w:rsidRPr="003E6DD1">
              <w:rPr>
                <w:rFonts w:ascii="Lato" w:hAnsi="Lato" w:cs="Arial"/>
              </w:rPr>
              <w:t>Support development of employment and wellbeing services</w:t>
            </w:r>
          </w:p>
          <w:p w14:paraId="030BF749" w14:textId="0114BB50" w:rsidR="00917154" w:rsidRPr="005F1022" w:rsidDel="00FF0C93" w:rsidRDefault="005F1022" w:rsidP="005F1022">
            <w:pPr>
              <w:numPr>
                <w:ilvl w:val="0"/>
                <w:numId w:val="17"/>
              </w:numPr>
              <w:contextualSpacing/>
              <w:rPr>
                <w:rFonts w:ascii="Lato" w:hAnsi="Lato" w:cs="Arial"/>
              </w:rPr>
            </w:pPr>
            <w:r w:rsidRPr="005F1022">
              <w:rPr>
                <w:rFonts w:ascii="Lato" w:hAnsi="Lato" w:cs="Arial"/>
              </w:rPr>
              <w:t>Use internal and external data relating to employment and wellbeing services, and shares learning within team to inform service development &amp; practise</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08FFF648" w14:textId="77777777" w:rsidR="00396ED6" w:rsidRPr="00687D8F" w:rsidRDefault="00396ED6" w:rsidP="00396ED6">
            <w:pPr>
              <w:pStyle w:val="ListParagraph"/>
              <w:numPr>
                <w:ilvl w:val="0"/>
                <w:numId w:val="17"/>
              </w:numPr>
              <w:spacing w:after="0" w:line="240" w:lineRule="auto"/>
              <w:rPr>
                <w:rFonts w:ascii="Lato" w:hAnsi="Lato" w:cs="Arial"/>
                <w:sz w:val="24"/>
                <w:szCs w:val="24"/>
              </w:rPr>
            </w:pPr>
            <w:r w:rsidRPr="00687D8F">
              <w:rPr>
                <w:rFonts w:ascii="Lato" w:hAnsi="Lato" w:cs="Arial"/>
                <w:sz w:val="24"/>
                <w:szCs w:val="24"/>
              </w:rPr>
              <w:t>Responsible for project budgets</w:t>
            </w:r>
          </w:p>
          <w:p w14:paraId="5E97D2DD" w14:textId="77777777" w:rsidR="00396ED6" w:rsidRPr="00687D8F" w:rsidRDefault="00396ED6" w:rsidP="00396ED6">
            <w:pPr>
              <w:pStyle w:val="ListParagraph"/>
              <w:numPr>
                <w:ilvl w:val="0"/>
                <w:numId w:val="17"/>
              </w:numPr>
              <w:spacing w:after="0" w:line="240" w:lineRule="auto"/>
              <w:rPr>
                <w:rFonts w:ascii="Lato" w:hAnsi="Lato" w:cs="Arial"/>
                <w:sz w:val="24"/>
                <w:szCs w:val="24"/>
              </w:rPr>
            </w:pPr>
            <w:r w:rsidRPr="00687D8F">
              <w:rPr>
                <w:rFonts w:ascii="Lato" w:hAnsi="Lato" w:cs="Arial"/>
                <w:sz w:val="24"/>
                <w:szCs w:val="24"/>
              </w:rPr>
              <w:t>Plans for effective use of resources within projects</w:t>
            </w:r>
          </w:p>
          <w:p w14:paraId="67EA3E19" w14:textId="4F92978E" w:rsidR="00FF0C93" w:rsidRPr="00396ED6" w:rsidRDefault="00396ED6" w:rsidP="00396ED6">
            <w:pPr>
              <w:pStyle w:val="ListParagraph"/>
              <w:numPr>
                <w:ilvl w:val="0"/>
                <w:numId w:val="17"/>
              </w:numPr>
              <w:spacing w:after="0" w:line="240" w:lineRule="auto"/>
              <w:rPr>
                <w:rFonts w:ascii="Lato" w:hAnsi="Lato" w:cs="Arial"/>
                <w:sz w:val="24"/>
                <w:szCs w:val="24"/>
              </w:rPr>
            </w:pPr>
            <w:r w:rsidRPr="00687D8F">
              <w:rPr>
                <w:rFonts w:ascii="Lato" w:hAnsi="Lato" w:cs="Arial"/>
                <w:sz w:val="24"/>
                <w:szCs w:val="24"/>
              </w:rPr>
              <w:t>Supports development and delivery of financial sustainability plans for projects and thematic programmes</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507D13CA" w14:textId="77777777" w:rsidR="005F1022" w:rsidRPr="008C0DA0" w:rsidRDefault="005F1022" w:rsidP="005F1022">
            <w:pPr>
              <w:pStyle w:val="ListParagraph"/>
              <w:numPr>
                <w:ilvl w:val="0"/>
                <w:numId w:val="36"/>
              </w:numPr>
              <w:spacing w:after="0" w:line="240" w:lineRule="auto"/>
              <w:rPr>
                <w:rFonts w:ascii="Lato" w:hAnsi="Lato" w:cs="Arial"/>
                <w:sz w:val="24"/>
                <w:szCs w:val="24"/>
              </w:rPr>
            </w:pPr>
            <w:r w:rsidRPr="008C0DA0">
              <w:rPr>
                <w:rFonts w:ascii="Lato" w:hAnsi="Lato" w:cs="Arial"/>
                <w:sz w:val="24"/>
                <w:szCs w:val="24"/>
              </w:rPr>
              <w:t>Line management of volunteers or trainees</w:t>
            </w:r>
          </w:p>
          <w:p w14:paraId="696D1342" w14:textId="77777777" w:rsidR="005F1022" w:rsidRDefault="005F1022" w:rsidP="005F1022">
            <w:pPr>
              <w:pStyle w:val="ListParagraph"/>
              <w:numPr>
                <w:ilvl w:val="0"/>
                <w:numId w:val="36"/>
              </w:numPr>
              <w:spacing w:after="0" w:line="240" w:lineRule="auto"/>
              <w:rPr>
                <w:rFonts w:ascii="Lato" w:hAnsi="Lato" w:cs="Arial"/>
                <w:sz w:val="24"/>
                <w:szCs w:val="24"/>
              </w:rPr>
            </w:pPr>
            <w:r>
              <w:rPr>
                <w:rFonts w:ascii="Lato" w:hAnsi="Lato" w:cs="Arial"/>
                <w:sz w:val="24"/>
                <w:szCs w:val="24"/>
              </w:rPr>
              <w:t>Shares specialist skills and knowledge with others</w:t>
            </w:r>
          </w:p>
          <w:p w14:paraId="1888B3E1" w14:textId="77777777" w:rsidR="005F1022" w:rsidRPr="008C0DA0" w:rsidRDefault="005F1022" w:rsidP="005F1022">
            <w:pPr>
              <w:pStyle w:val="ListParagraph"/>
              <w:numPr>
                <w:ilvl w:val="0"/>
                <w:numId w:val="3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19DE0914" w14:textId="77777777" w:rsidR="005F1022" w:rsidRDefault="005F1022" w:rsidP="005F1022">
            <w:pPr>
              <w:pStyle w:val="ListParagraph"/>
              <w:numPr>
                <w:ilvl w:val="0"/>
                <w:numId w:val="37"/>
              </w:numPr>
              <w:spacing w:after="0" w:line="240" w:lineRule="auto"/>
              <w:rPr>
                <w:rFonts w:ascii="Lato" w:hAnsi="Lato" w:cs="Arial"/>
                <w:sz w:val="24"/>
                <w:szCs w:val="24"/>
              </w:rPr>
            </w:pPr>
            <w:r>
              <w:rPr>
                <w:rFonts w:ascii="Lato" w:hAnsi="Lato" w:cs="Arial"/>
                <w:sz w:val="24"/>
                <w:szCs w:val="24"/>
              </w:rPr>
              <w:t>Embeds policy and procedure within areas of responsibility</w:t>
            </w:r>
          </w:p>
          <w:p w14:paraId="3BB2729D" w14:textId="77777777" w:rsidR="005F1022" w:rsidRPr="008C0DA0" w:rsidRDefault="005F1022" w:rsidP="005F1022">
            <w:pPr>
              <w:pStyle w:val="ListParagraph"/>
              <w:numPr>
                <w:ilvl w:val="0"/>
                <w:numId w:val="37"/>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specialist area</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260D21" w:rsidRDefault="00FF0C93" w:rsidP="00FF0C93">
            <w:pPr>
              <w:spacing w:after="0" w:line="240" w:lineRule="auto"/>
              <w:rPr>
                <w:rFonts w:ascii="Lato" w:hAnsi="Lato" w:cs="Arial"/>
                <w:b/>
                <w:bCs/>
                <w:sz w:val="24"/>
                <w:szCs w:val="24"/>
              </w:rPr>
            </w:pPr>
            <w:r w:rsidRPr="00260D21">
              <w:rPr>
                <w:rFonts w:ascii="Lato" w:hAnsi="Lato" w:cs="Arial"/>
                <w:b/>
                <w:bCs/>
                <w:sz w:val="24"/>
                <w:szCs w:val="24"/>
              </w:rPr>
              <w:t>Other</w:t>
            </w:r>
          </w:p>
          <w:p w14:paraId="51025714" w14:textId="6CB08CB2" w:rsidR="00FF0C93" w:rsidRPr="00260D21" w:rsidRDefault="00FF0C93" w:rsidP="00260D21">
            <w:pPr>
              <w:pStyle w:val="ListParagraph"/>
              <w:numPr>
                <w:ilvl w:val="0"/>
                <w:numId w:val="22"/>
              </w:numPr>
              <w:spacing w:after="0" w:line="240" w:lineRule="auto"/>
              <w:rPr>
                <w:rFonts w:ascii="Lato" w:hAnsi="Lato" w:cs="Arial"/>
                <w:sz w:val="24"/>
                <w:szCs w:val="24"/>
              </w:rPr>
            </w:pPr>
            <w:r w:rsidRPr="00260D21">
              <w:rPr>
                <w:rFonts w:ascii="Lato" w:hAnsi="Lato" w:cs="Arial"/>
                <w:sz w:val="24"/>
                <w:szCs w:val="24"/>
              </w:rPr>
              <w:t>Deputise for</w:t>
            </w:r>
            <w:r w:rsidR="00917154" w:rsidRPr="00260D21">
              <w:rPr>
                <w:rFonts w:ascii="Lato" w:hAnsi="Lato" w:cs="Arial"/>
                <w:sz w:val="24"/>
                <w:szCs w:val="24"/>
              </w:rPr>
              <w:t xml:space="preserve"> </w:t>
            </w:r>
            <w:r w:rsidR="00396ED6">
              <w:rPr>
                <w:rFonts w:ascii="Lato" w:hAnsi="Lato" w:cs="Arial"/>
                <w:sz w:val="24"/>
                <w:szCs w:val="24"/>
              </w:rPr>
              <w:t>IPS Manager</w:t>
            </w:r>
            <w:r w:rsidR="00842723" w:rsidRPr="00260D21">
              <w:rPr>
                <w:rFonts w:ascii="Lato" w:hAnsi="Lato" w:cs="Arial"/>
                <w:sz w:val="24"/>
                <w:szCs w:val="24"/>
              </w:rPr>
              <w:t xml:space="preserve"> to cover short-term capacity gaps and absence</w:t>
            </w:r>
          </w:p>
          <w:p w14:paraId="6D224CF0" w14:textId="084806FB" w:rsidR="00842723" w:rsidRPr="00260D21" w:rsidRDefault="00260D21" w:rsidP="00260D21">
            <w:pPr>
              <w:pStyle w:val="ListParagraph"/>
              <w:numPr>
                <w:ilvl w:val="0"/>
                <w:numId w:val="22"/>
              </w:numPr>
              <w:spacing w:after="0" w:line="240" w:lineRule="auto"/>
              <w:rPr>
                <w:rFonts w:ascii="Lato" w:hAnsi="Lato"/>
                <w:sz w:val="24"/>
                <w:szCs w:val="24"/>
              </w:rPr>
            </w:pPr>
            <w:r w:rsidRPr="00260D21">
              <w:rPr>
                <w:rFonts w:ascii="Lato" w:hAnsi="Lato"/>
                <w:sz w:val="24"/>
                <w:szCs w:val="24"/>
              </w:rPr>
              <w:t>Perform all other duties as assigned</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098AFEC8" w14:textId="416C2AA5" w:rsidR="005F1022" w:rsidRPr="005F1022" w:rsidRDefault="005F1022" w:rsidP="005F1022">
            <w:pPr>
              <w:pStyle w:val="BodyText2"/>
              <w:widowControl w:val="0"/>
              <w:numPr>
                <w:ilvl w:val="0"/>
                <w:numId w:val="40"/>
              </w:numPr>
              <w:tabs>
                <w:tab w:val="num" w:pos="444"/>
              </w:tabs>
              <w:suppressAutoHyphens/>
              <w:ind w:left="444" w:hanging="387"/>
              <w:rPr>
                <w:rFonts w:ascii="Lato" w:eastAsiaTheme="minorHAnsi" w:hAnsi="Lato" w:cstheme="minorHAnsi"/>
                <w:bCs/>
                <w:color w:val="000000"/>
                <w:szCs w:val="24"/>
              </w:rPr>
            </w:pPr>
            <w:r w:rsidRPr="00855899">
              <w:rPr>
                <w:rFonts w:ascii="Lato" w:hAnsi="Lato" w:cstheme="minorHAnsi"/>
                <w:bCs/>
                <w:color w:val="000000"/>
                <w:szCs w:val="24"/>
              </w:rPr>
              <w:t xml:space="preserve">Proven experience of </w:t>
            </w:r>
            <w:r w:rsidRPr="005F1022">
              <w:rPr>
                <w:rFonts w:ascii="Lato" w:eastAsiaTheme="minorHAnsi" w:hAnsi="Lato" w:cstheme="minorHAnsi"/>
                <w:bCs/>
                <w:color w:val="000000"/>
                <w:szCs w:val="24"/>
              </w:rPr>
              <w:t>build</w:t>
            </w:r>
            <w:r>
              <w:rPr>
                <w:rFonts w:ascii="Lato" w:eastAsiaTheme="minorHAnsi" w:hAnsi="Lato" w:cstheme="minorHAnsi"/>
                <w:bCs/>
                <w:color w:val="000000"/>
                <w:szCs w:val="24"/>
              </w:rPr>
              <w:t>ing</w:t>
            </w:r>
            <w:r w:rsidRPr="005F1022">
              <w:rPr>
                <w:rFonts w:ascii="Lato" w:eastAsiaTheme="minorHAnsi" w:hAnsi="Lato" w:cstheme="minorHAnsi"/>
                <w:bCs/>
                <w:color w:val="000000"/>
                <w:szCs w:val="24"/>
              </w:rPr>
              <w:t xml:space="preserve"> and maintain</w:t>
            </w:r>
            <w:r>
              <w:rPr>
                <w:rFonts w:ascii="Lato" w:eastAsiaTheme="minorHAnsi" w:hAnsi="Lato" w:cstheme="minorHAnsi"/>
                <w:bCs/>
                <w:color w:val="000000"/>
                <w:szCs w:val="24"/>
              </w:rPr>
              <w:t>ing</w:t>
            </w:r>
            <w:r w:rsidRPr="005F1022">
              <w:rPr>
                <w:rFonts w:ascii="Lato" w:eastAsiaTheme="minorHAnsi" w:hAnsi="Lato" w:cstheme="minorHAnsi"/>
                <w:bCs/>
                <w:color w:val="000000"/>
                <w:szCs w:val="24"/>
              </w:rPr>
              <w:t xml:space="preserve"> excellent working relationships with a range of stakeholders and partners and key contacts at this organisation including those in senior positions.</w:t>
            </w:r>
          </w:p>
          <w:p w14:paraId="345CF8E0" w14:textId="77777777" w:rsidR="005F1022" w:rsidRPr="005F1022" w:rsidRDefault="005F1022" w:rsidP="005F1022">
            <w:pPr>
              <w:pStyle w:val="BodyText2"/>
              <w:widowControl w:val="0"/>
              <w:numPr>
                <w:ilvl w:val="0"/>
                <w:numId w:val="40"/>
              </w:numPr>
              <w:tabs>
                <w:tab w:val="num" w:pos="444"/>
              </w:tabs>
              <w:suppressAutoHyphens/>
              <w:ind w:left="444" w:hanging="387"/>
              <w:rPr>
                <w:rFonts w:ascii="Lato" w:eastAsiaTheme="minorHAnsi" w:hAnsi="Lato" w:cstheme="minorHAnsi"/>
                <w:bCs/>
                <w:color w:val="000000"/>
                <w:szCs w:val="24"/>
              </w:rPr>
            </w:pPr>
            <w:r w:rsidRPr="005F1022">
              <w:rPr>
                <w:rFonts w:ascii="Lato" w:eastAsiaTheme="minorHAnsi" w:hAnsi="Lato" w:cstheme="minorHAnsi"/>
                <w:bCs/>
                <w:color w:val="000000"/>
                <w:szCs w:val="24"/>
              </w:rPr>
              <w:t>Excellent and highly developed communication skills, capable of interacting with different sized groups of participants with various barriers and needs.</w:t>
            </w:r>
          </w:p>
          <w:p w14:paraId="5493F0C2" w14:textId="54789306" w:rsidR="005F1022" w:rsidRPr="005F1022" w:rsidRDefault="005F1022" w:rsidP="007801B5">
            <w:pPr>
              <w:pStyle w:val="ListParagraph"/>
              <w:numPr>
                <w:ilvl w:val="0"/>
                <w:numId w:val="27"/>
              </w:numPr>
              <w:spacing w:after="0" w:line="240" w:lineRule="auto"/>
              <w:rPr>
                <w:rFonts w:ascii="Lato" w:hAnsi="Lato" w:cstheme="minorHAnsi"/>
                <w:bCs/>
                <w:color w:val="000000"/>
                <w:sz w:val="24"/>
                <w:szCs w:val="24"/>
              </w:rPr>
            </w:pPr>
            <w:r w:rsidRPr="005F1022">
              <w:rPr>
                <w:rFonts w:ascii="Lato" w:hAnsi="Lato" w:cstheme="minorHAnsi"/>
                <w:bCs/>
                <w:color w:val="000000"/>
                <w:sz w:val="24"/>
                <w:szCs w:val="24"/>
              </w:rPr>
              <w:t>Proven experience of</w:t>
            </w:r>
            <w:r>
              <w:rPr>
                <w:rFonts w:ascii="Lato" w:hAnsi="Lato" w:cstheme="minorHAnsi"/>
                <w:bCs/>
                <w:color w:val="000000"/>
                <w:sz w:val="24"/>
                <w:szCs w:val="24"/>
              </w:rPr>
              <w:t xml:space="preserve"> </w:t>
            </w:r>
            <w:r w:rsidRPr="005F1022">
              <w:rPr>
                <w:rFonts w:ascii="Lato" w:hAnsi="Lato" w:cstheme="minorHAnsi"/>
                <w:bCs/>
                <w:color w:val="000000"/>
                <w:sz w:val="24"/>
                <w:szCs w:val="24"/>
              </w:rPr>
              <w:t>providing tailored Information, Advice and Guidance and support leading to positive engagement.</w:t>
            </w:r>
          </w:p>
          <w:p w14:paraId="1E77C749" w14:textId="4C4C8C2C" w:rsidR="00FB799A" w:rsidRPr="005F1022" w:rsidRDefault="00FB799A" w:rsidP="005F1022">
            <w:pPr>
              <w:pStyle w:val="BodyText2"/>
              <w:widowControl w:val="0"/>
              <w:suppressAutoHyphens/>
              <w:ind w:left="444"/>
              <w:rPr>
                <w:rFonts w:ascii="Lato" w:hAnsi="Lato" w:cstheme="minorHAnsi"/>
                <w:color w:val="000000"/>
                <w:szCs w:val="24"/>
              </w:rPr>
            </w:pPr>
          </w:p>
        </w:tc>
        <w:tc>
          <w:tcPr>
            <w:tcW w:w="6520" w:type="dxa"/>
          </w:tcPr>
          <w:p w14:paraId="72C88FBC" w14:textId="77777777" w:rsidR="00FF0C93" w:rsidRPr="003727E5" w:rsidRDefault="00FF0C93" w:rsidP="00FF0C93">
            <w:pPr>
              <w:spacing w:after="0" w:line="240" w:lineRule="auto"/>
              <w:rPr>
                <w:rFonts w:ascii="Lato" w:hAnsi="Lato"/>
                <w:b/>
                <w:bCs/>
                <w:sz w:val="24"/>
                <w:szCs w:val="24"/>
              </w:rPr>
            </w:pPr>
            <w:r w:rsidRPr="003727E5">
              <w:rPr>
                <w:rFonts w:ascii="Lato" w:hAnsi="Lato"/>
                <w:b/>
                <w:bCs/>
                <w:sz w:val="24"/>
                <w:szCs w:val="24"/>
              </w:rPr>
              <w:t>Desirable Experience</w:t>
            </w:r>
          </w:p>
          <w:p w14:paraId="2C6F2811" w14:textId="77777777" w:rsidR="005F1022" w:rsidRDefault="005F1022" w:rsidP="005F1022">
            <w:pPr>
              <w:pStyle w:val="ListParagraph"/>
              <w:numPr>
                <w:ilvl w:val="0"/>
                <w:numId w:val="38"/>
              </w:numPr>
              <w:spacing w:after="0" w:line="240" w:lineRule="auto"/>
              <w:rPr>
                <w:rFonts w:ascii="Lato" w:hAnsi="Lato" w:cstheme="minorHAnsi"/>
                <w:bCs/>
                <w:color w:val="000000"/>
                <w:sz w:val="24"/>
                <w:szCs w:val="24"/>
              </w:rPr>
            </w:pPr>
            <w:r w:rsidRPr="009C6FCD">
              <w:rPr>
                <w:rFonts w:ascii="Lato" w:hAnsi="Lato" w:cstheme="minorHAnsi"/>
                <w:bCs/>
                <w:color w:val="000000"/>
                <w:sz w:val="24"/>
                <w:szCs w:val="24"/>
              </w:rPr>
              <w:t xml:space="preserve">Experience of working with </w:t>
            </w:r>
            <w:r>
              <w:rPr>
                <w:rFonts w:ascii="Lato" w:hAnsi="Lato" w:cstheme="minorHAnsi"/>
                <w:bCs/>
                <w:color w:val="000000"/>
                <w:sz w:val="24"/>
                <w:szCs w:val="24"/>
              </w:rPr>
              <w:t xml:space="preserve">partners, stakeholders, </w:t>
            </w:r>
            <w:r w:rsidRPr="009C6FCD">
              <w:rPr>
                <w:rFonts w:ascii="Lato" w:hAnsi="Lato" w:cstheme="minorHAnsi"/>
                <w:bCs/>
                <w:color w:val="000000"/>
                <w:sz w:val="24"/>
                <w:szCs w:val="24"/>
              </w:rPr>
              <w:t>employers and training organisations.</w:t>
            </w:r>
          </w:p>
          <w:p w14:paraId="3F60EE9D" w14:textId="77777777" w:rsidR="005F1022" w:rsidRPr="009C6FCD" w:rsidRDefault="005F1022" w:rsidP="005F1022">
            <w:pPr>
              <w:pStyle w:val="ListParagraph"/>
              <w:numPr>
                <w:ilvl w:val="0"/>
                <w:numId w:val="38"/>
              </w:numPr>
              <w:spacing w:after="0" w:line="240" w:lineRule="auto"/>
              <w:rPr>
                <w:rFonts w:ascii="Lato" w:hAnsi="Lato" w:cstheme="minorHAnsi"/>
                <w:bCs/>
                <w:color w:val="000000"/>
                <w:sz w:val="24"/>
                <w:szCs w:val="24"/>
              </w:rPr>
            </w:pPr>
            <w:r>
              <w:rPr>
                <w:rFonts w:ascii="Lato" w:hAnsi="Lato" w:cstheme="minorHAnsi"/>
                <w:bCs/>
                <w:color w:val="000000"/>
                <w:sz w:val="24"/>
                <w:szCs w:val="24"/>
              </w:rPr>
              <w:t>Experience of building relationships with networks of organisations to identify opportunities to promote Employment and Wellbeing programmes</w:t>
            </w:r>
          </w:p>
          <w:p w14:paraId="567FA5F6" w14:textId="6CECF520" w:rsidR="00FF0C93" w:rsidRPr="003727E5" w:rsidRDefault="00FF0C93" w:rsidP="00917154">
            <w:pPr>
              <w:spacing w:after="0" w:line="240" w:lineRule="auto"/>
              <w:rPr>
                <w:rFonts w:ascii="Lato" w:hAnsi="Lato"/>
              </w:rPr>
            </w:pP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3CB03084" w14:textId="77777777" w:rsidR="005F1022" w:rsidRPr="002562DE" w:rsidRDefault="005F1022" w:rsidP="005F1022">
            <w:pPr>
              <w:pStyle w:val="ListParagraph"/>
              <w:numPr>
                <w:ilvl w:val="0"/>
                <w:numId w:val="32"/>
              </w:numPr>
              <w:rPr>
                <w:rFonts w:ascii="Lato" w:hAnsi="Lato" w:cstheme="minorHAnsi"/>
                <w:color w:val="000000"/>
              </w:rPr>
            </w:pPr>
            <w:r w:rsidRPr="002562DE">
              <w:rPr>
                <w:rFonts w:ascii="Lato" w:hAnsi="Lato" w:cstheme="minorHAnsi"/>
                <w:color w:val="000000"/>
              </w:rPr>
              <w:t>A skilled communicator with the ability to motivate and engage people</w:t>
            </w:r>
          </w:p>
          <w:p w14:paraId="4E4201D5" w14:textId="77777777" w:rsidR="005F1022" w:rsidRPr="002562DE" w:rsidRDefault="005F1022" w:rsidP="005F1022">
            <w:pPr>
              <w:pStyle w:val="ListParagraph"/>
              <w:numPr>
                <w:ilvl w:val="0"/>
                <w:numId w:val="32"/>
              </w:numPr>
              <w:rPr>
                <w:rFonts w:ascii="Lato" w:hAnsi="Lato" w:cstheme="minorHAnsi"/>
                <w:color w:val="000000"/>
              </w:rPr>
            </w:pPr>
            <w:r w:rsidRPr="002562DE">
              <w:rPr>
                <w:rFonts w:ascii="Lato" w:hAnsi="Lato" w:cstheme="minorHAnsi"/>
                <w:color w:val="000000"/>
              </w:rPr>
              <w:t>Strong project management and organisational skills</w:t>
            </w:r>
          </w:p>
          <w:p w14:paraId="554D25F7" w14:textId="77777777" w:rsidR="005F1022" w:rsidRPr="002562DE" w:rsidRDefault="005F1022" w:rsidP="005F1022">
            <w:pPr>
              <w:pStyle w:val="ListParagraph"/>
              <w:numPr>
                <w:ilvl w:val="0"/>
                <w:numId w:val="32"/>
              </w:numPr>
              <w:rPr>
                <w:rFonts w:ascii="Lato" w:hAnsi="Lato" w:cstheme="minorHAnsi"/>
                <w:color w:val="000000"/>
              </w:rPr>
            </w:pPr>
            <w:r w:rsidRPr="002562DE">
              <w:rPr>
                <w:rFonts w:ascii="Lato" w:hAnsi="Lato" w:cstheme="minorHAnsi"/>
                <w:color w:val="000000"/>
              </w:rPr>
              <w:t xml:space="preserve">Sound knowledge of the local </w:t>
            </w:r>
            <w:r>
              <w:rPr>
                <w:rFonts w:ascii="Lato" w:hAnsi="Lato" w:cstheme="minorHAnsi"/>
                <w:color w:val="000000"/>
              </w:rPr>
              <w:t>partnership networks</w:t>
            </w:r>
          </w:p>
          <w:p w14:paraId="61264461" w14:textId="2C27BEA5" w:rsidR="00D916B1" w:rsidRPr="005F1022" w:rsidRDefault="005F1022" w:rsidP="005F1022">
            <w:pPr>
              <w:pStyle w:val="ListParagraph"/>
              <w:numPr>
                <w:ilvl w:val="0"/>
                <w:numId w:val="32"/>
              </w:numPr>
              <w:rPr>
                <w:rFonts w:ascii="Lato" w:hAnsi="Lato" w:cstheme="minorHAnsi"/>
                <w:color w:val="000000"/>
              </w:rPr>
            </w:pPr>
            <w:r w:rsidRPr="002562DE">
              <w:rPr>
                <w:rFonts w:ascii="Lato" w:hAnsi="Lato" w:cstheme="minorHAnsi"/>
                <w:color w:val="000000"/>
              </w:rPr>
              <w:t>Computer literate with practical experience of using MS Office and willingness to learn and use other software package</w:t>
            </w:r>
            <w:r>
              <w:rPr>
                <w:rFonts w:ascii="Lato" w:hAnsi="Lato" w:cstheme="minorHAnsi"/>
                <w:color w:val="000000"/>
              </w:rPr>
              <w:t>s</w:t>
            </w: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1EE67C6F" w14:textId="77777777" w:rsidR="005F1022" w:rsidRPr="003B4B09" w:rsidRDefault="005F1022" w:rsidP="005F1022">
            <w:pPr>
              <w:pStyle w:val="ListParagraph"/>
              <w:numPr>
                <w:ilvl w:val="0"/>
                <w:numId w:val="34"/>
              </w:numPr>
              <w:rPr>
                <w:rFonts w:ascii="Lato" w:hAnsi="Lato"/>
              </w:rPr>
            </w:pPr>
            <w:r w:rsidRPr="003B4B09">
              <w:rPr>
                <w:rFonts w:ascii="Lato" w:hAnsi="Lato"/>
              </w:rPr>
              <w:t>IAG / Employment Related Services L3 or equivalent</w:t>
            </w:r>
          </w:p>
          <w:p w14:paraId="0B407A61" w14:textId="77777777" w:rsidR="005F1022" w:rsidRDefault="005F1022" w:rsidP="005F1022">
            <w:pPr>
              <w:pStyle w:val="ListParagraph"/>
              <w:numPr>
                <w:ilvl w:val="0"/>
                <w:numId w:val="34"/>
              </w:numPr>
              <w:rPr>
                <w:rFonts w:ascii="Lato" w:hAnsi="Lato"/>
              </w:rPr>
            </w:pPr>
            <w:r>
              <w:rPr>
                <w:rFonts w:ascii="Lato" w:hAnsi="Lato"/>
              </w:rPr>
              <w:t>Experienced in delivering guidance or training remotely using tools such as Zoom</w:t>
            </w:r>
          </w:p>
          <w:p w14:paraId="01C68316" w14:textId="72F43D74" w:rsidR="00D916B1" w:rsidRPr="005F1022" w:rsidRDefault="00D916B1" w:rsidP="005F1022">
            <w:p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59E01614" w14:textId="77777777" w:rsidR="005F1022" w:rsidRPr="00E2560B" w:rsidRDefault="005F1022" w:rsidP="005F1022">
            <w:pPr>
              <w:pStyle w:val="ListParagraph"/>
              <w:numPr>
                <w:ilvl w:val="0"/>
                <w:numId w:val="3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Demonstrates practical understanding of trust values and can describe how these might apply to role</w:t>
            </w:r>
          </w:p>
          <w:p w14:paraId="04BBE964" w14:textId="77777777" w:rsidR="005F1022" w:rsidRPr="00E2560B" w:rsidRDefault="005F1022" w:rsidP="005F1022">
            <w:pPr>
              <w:pStyle w:val="ListParagraph"/>
              <w:numPr>
                <w:ilvl w:val="0"/>
                <w:numId w:val="3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Passion for the area of work</w:t>
            </w:r>
          </w:p>
          <w:p w14:paraId="37F558ED" w14:textId="77777777" w:rsidR="005F1022" w:rsidRPr="006F0A0A" w:rsidRDefault="005F1022" w:rsidP="005F1022">
            <w:pPr>
              <w:pStyle w:val="ListParagraph"/>
              <w:numPr>
                <w:ilvl w:val="0"/>
                <w:numId w:val="39"/>
              </w:numPr>
              <w:spacing w:after="0" w:line="240" w:lineRule="auto"/>
              <w:ind w:left="179" w:hanging="179"/>
              <w:rPr>
                <w:rFonts w:ascii="Lato" w:hAnsi="Lato" w:cstheme="minorHAnsi"/>
                <w:b/>
                <w:color w:val="000000"/>
                <w:sz w:val="24"/>
                <w:szCs w:val="24"/>
              </w:rPr>
            </w:pPr>
            <w:r>
              <w:rPr>
                <w:rFonts w:ascii="Lato" w:hAnsi="Lato" w:cstheme="minorHAnsi"/>
                <w:bCs/>
                <w:color w:val="000000"/>
                <w:sz w:val="24"/>
                <w:szCs w:val="24"/>
              </w:rPr>
              <w:t>Actively seeks learning and development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51096481"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w:t>
            </w:r>
            <w:r w:rsidR="001A2580">
              <w:rPr>
                <w:rFonts w:ascii="Lato" w:hAnsi="Lato"/>
                <w:sz w:val="24"/>
                <w:szCs w:val="24"/>
              </w:rPr>
              <w:t>n Enhanced</w:t>
            </w:r>
            <w:r w:rsidRPr="00C80423">
              <w:rPr>
                <w:rFonts w:ascii="Lato" w:hAnsi="Lato"/>
                <w:sz w:val="24"/>
                <w:szCs w:val="24"/>
              </w:rPr>
              <w:t xml:space="preserve"> DBS </w:t>
            </w:r>
            <w:r w:rsidR="001A2580">
              <w:rPr>
                <w:rFonts w:ascii="Lato" w:hAnsi="Lato"/>
                <w:sz w:val="24"/>
                <w:szCs w:val="24"/>
              </w:rPr>
              <w:t xml:space="preserve">(Adult Workforce) </w:t>
            </w:r>
            <w:r w:rsidRPr="00C80423">
              <w:rPr>
                <w:rFonts w:ascii="Lato" w:hAnsi="Lato"/>
                <w:sz w:val="24"/>
                <w:szCs w:val="24"/>
              </w:rPr>
              <w:t>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0D42D818" w:rsidR="00220A3E" w:rsidRDefault="00396ED6" w:rsidP="00220A3E">
            <w:pPr>
              <w:spacing w:after="0" w:line="240" w:lineRule="auto"/>
              <w:rPr>
                <w:rFonts w:ascii="Lato" w:hAnsi="Lato" w:cs="Lato"/>
                <w:color w:val="000000"/>
                <w:sz w:val="24"/>
                <w:szCs w:val="24"/>
              </w:rPr>
            </w:pPr>
            <w:r>
              <w:rPr>
                <w:rFonts w:ascii="Lato" w:hAnsi="Lato" w:cs="Lato"/>
                <w:color w:val="000000"/>
                <w:sz w:val="24"/>
                <w:szCs w:val="24"/>
              </w:rPr>
              <w:t>Liane Kirk</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42242780" w:rsidR="00220A3E" w:rsidRDefault="00396ED6" w:rsidP="00220A3E">
            <w:pPr>
              <w:spacing w:after="0" w:line="240" w:lineRule="auto"/>
              <w:rPr>
                <w:rFonts w:ascii="Lato" w:hAnsi="Lato" w:cs="Lato"/>
                <w:color w:val="000000"/>
                <w:sz w:val="24"/>
                <w:szCs w:val="24"/>
              </w:rPr>
            </w:pPr>
            <w:r>
              <w:rPr>
                <w:rFonts w:ascii="Lato" w:hAnsi="Lato" w:cs="Lato"/>
                <w:color w:val="000000"/>
                <w:sz w:val="24"/>
                <w:szCs w:val="24"/>
              </w:rPr>
              <w:t>17/06/2025</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6590" w14:textId="77777777" w:rsidR="008B080A" w:rsidRDefault="008B080A">
      <w:pPr>
        <w:spacing w:after="0" w:line="240" w:lineRule="auto"/>
      </w:pPr>
      <w:r>
        <w:separator/>
      </w:r>
    </w:p>
  </w:endnote>
  <w:endnote w:type="continuationSeparator" w:id="0">
    <w:p w14:paraId="1A7D9089" w14:textId="77777777" w:rsidR="008B080A" w:rsidRDefault="008B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A8E9" w14:textId="77777777" w:rsidR="008B080A" w:rsidRDefault="008B080A">
      <w:pPr>
        <w:spacing w:after="0" w:line="240" w:lineRule="auto"/>
      </w:pPr>
      <w:r>
        <w:separator/>
      </w:r>
    </w:p>
  </w:footnote>
  <w:footnote w:type="continuationSeparator" w:id="0">
    <w:p w14:paraId="1EBBCE4E" w14:textId="77777777" w:rsidR="008B080A" w:rsidRDefault="008B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24503D8E"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260D21">
            <w:rPr>
              <w:rFonts w:ascii="Lato" w:eastAsia="Calibri" w:hAnsi="Lato" w:cs="Segoe UI"/>
              <w:sz w:val="18"/>
              <w:szCs w:val="18"/>
              <w:lang w:val="en-US" w:eastAsia="en-GB"/>
            </w:rPr>
            <w:t>9</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15671"/>
    <w:multiLevelType w:val="hybridMultilevel"/>
    <w:tmpl w:val="CF84A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A358C"/>
    <w:multiLevelType w:val="hybridMultilevel"/>
    <w:tmpl w:val="D300200A"/>
    <w:lvl w:ilvl="0" w:tplc="E0081188">
      <w:numFmt w:val="bullet"/>
      <w:lvlText w:val="-"/>
      <w:lvlJc w:val="left"/>
      <w:pPr>
        <w:ind w:left="720" w:hanging="360"/>
      </w:pPr>
      <w:rPr>
        <w:rFonts w:ascii="Lato" w:eastAsiaTheme="minorHAnsi" w:hAnsi="La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45BAF"/>
    <w:multiLevelType w:val="hybridMultilevel"/>
    <w:tmpl w:val="1F508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2F28C3"/>
    <w:multiLevelType w:val="hybridMultilevel"/>
    <w:tmpl w:val="F5B6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EF4665"/>
    <w:multiLevelType w:val="hybridMultilevel"/>
    <w:tmpl w:val="C6AC5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82D53"/>
    <w:multiLevelType w:val="hybridMultilevel"/>
    <w:tmpl w:val="0090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BD41D2"/>
    <w:multiLevelType w:val="hybridMultilevel"/>
    <w:tmpl w:val="A118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65F41"/>
    <w:multiLevelType w:val="hybridMultilevel"/>
    <w:tmpl w:val="0F62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F159D3"/>
    <w:multiLevelType w:val="hybridMultilevel"/>
    <w:tmpl w:val="72348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33"/>
  </w:num>
  <w:num w:numId="3">
    <w:abstractNumId w:val="36"/>
  </w:num>
  <w:num w:numId="4">
    <w:abstractNumId w:val="4"/>
  </w:num>
  <w:num w:numId="5">
    <w:abstractNumId w:val="10"/>
  </w:num>
  <w:num w:numId="6">
    <w:abstractNumId w:val="38"/>
  </w:num>
  <w:num w:numId="7">
    <w:abstractNumId w:val="0"/>
  </w:num>
  <w:num w:numId="8">
    <w:abstractNumId w:val="3"/>
  </w:num>
  <w:num w:numId="9">
    <w:abstractNumId w:val="28"/>
  </w:num>
  <w:num w:numId="10">
    <w:abstractNumId w:val="24"/>
  </w:num>
  <w:num w:numId="11">
    <w:abstractNumId w:val="8"/>
  </w:num>
  <w:num w:numId="12">
    <w:abstractNumId w:val="18"/>
  </w:num>
  <w:num w:numId="13">
    <w:abstractNumId w:val="5"/>
  </w:num>
  <w:num w:numId="14">
    <w:abstractNumId w:val="32"/>
  </w:num>
  <w:num w:numId="15">
    <w:abstractNumId w:val="34"/>
  </w:num>
  <w:num w:numId="16">
    <w:abstractNumId w:val="30"/>
  </w:num>
  <w:num w:numId="17">
    <w:abstractNumId w:val="23"/>
  </w:num>
  <w:num w:numId="18">
    <w:abstractNumId w:val="19"/>
  </w:num>
  <w:num w:numId="19">
    <w:abstractNumId w:val="22"/>
  </w:num>
  <w:num w:numId="20">
    <w:abstractNumId w:val="6"/>
  </w:num>
  <w:num w:numId="21">
    <w:abstractNumId w:val="29"/>
  </w:num>
  <w:num w:numId="22">
    <w:abstractNumId w:val="9"/>
  </w:num>
  <w:num w:numId="23">
    <w:abstractNumId w:val="17"/>
  </w:num>
  <w:num w:numId="24">
    <w:abstractNumId w:val="9"/>
  </w:num>
  <w:num w:numId="25">
    <w:abstractNumId w:val="27"/>
  </w:num>
  <w:num w:numId="26">
    <w:abstractNumId w:val="16"/>
  </w:num>
  <w:num w:numId="27">
    <w:abstractNumId w:val="13"/>
  </w:num>
  <w:num w:numId="28">
    <w:abstractNumId w:val="35"/>
  </w:num>
  <w:num w:numId="29">
    <w:abstractNumId w:val="15"/>
  </w:num>
  <w:num w:numId="30">
    <w:abstractNumId w:val="20"/>
  </w:num>
  <w:num w:numId="31">
    <w:abstractNumId w:val="12"/>
  </w:num>
  <w:num w:numId="32">
    <w:abstractNumId w:val="14"/>
  </w:num>
  <w:num w:numId="33">
    <w:abstractNumId w:val="31"/>
  </w:num>
  <w:num w:numId="34">
    <w:abstractNumId w:val="37"/>
  </w:num>
  <w:num w:numId="35">
    <w:abstractNumId w:val="26"/>
  </w:num>
  <w:num w:numId="36">
    <w:abstractNumId w:val="2"/>
  </w:num>
  <w:num w:numId="37">
    <w:abstractNumId w:val="25"/>
  </w:num>
  <w:num w:numId="38">
    <w:abstractNumId w:val="21"/>
  </w:num>
  <w:num w:numId="39">
    <w:abstractNumId w:val="11"/>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A2580"/>
    <w:rsid w:val="001B40A3"/>
    <w:rsid w:val="001F3280"/>
    <w:rsid w:val="001F6374"/>
    <w:rsid w:val="00202D89"/>
    <w:rsid w:val="0021490B"/>
    <w:rsid w:val="00220A3E"/>
    <w:rsid w:val="00226F79"/>
    <w:rsid w:val="0023527A"/>
    <w:rsid w:val="00250E0D"/>
    <w:rsid w:val="002527C1"/>
    <w:rsid w:val="00260D2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27E5"/>
    <w:rsid w:val="003730CD"/>
    <w:rsid w:val="003733BB"/>
    <w:rsid w:val="003850BD"/>
    <w:rsid w:val="003925D1"/>
    <w:rsid w:val="003948C3"/>
    <w:rsid w:val="00396ED6"/>
    <w:rsid w:val="0039743E"/>
    <w:rsid w:val="003B462B"/>
    <w:rsid w:val="003C5825"/>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D342B"/>
    <w:rsid w:val="004E3F33"/>
    <w:rsid w:val="00515F17"/>
    <w:rsid w:val="00541081"/>
    <w:rsid w:val="00565B74"/>
    <w:rsid w:val="0057357F"/>
    <w:rsid w:val="00591F07"/>
    <w:rsid w:val="005A003E"/>
    <w:rsid w:val="005B46AA"/>
    <w:rsid w:val="005B4A8B"/>
    <w:rsid w:val="005D42DB"/>
    <w:rsid w:val="005F1022"/>
    <w:rsid w:val="005F2F8F"/>
    <w:rsid w:val="00616943"/>
    <w:rsid w:val="00663491"/>
    <w:rsid w:val="00664505"/>
    <w:rsid w:val="00666CF6"/>
    <w:rsid w:val="00670797"/>
    <w:rsid w:val="00684249"/>
    <w:rsid w:val="006F49DE"/>
    <w:rsid w:val="006F70F1"/>
    <w:rsid w:val="006F7CC0"/>
    <w:rsid w:val="007172CE"/>
    <w:rsid w:val="007439C4"/>
    <w:rsid w:val="00763824"/>
    <w:rsid w:val="00791BC0"/>
    <w:rsid w:val="007A1DEF"/>
    <w:rsid w:val="007B540D"/>
    <w:rsid w:val="007D3E7B"/>
    <w:rsid w:val="007E1011"/>
    <w:rsid w:val="007E27CE"/>
    <w:rsid w:val="00800080"/>
    <w:rsid w:val="00801487"/>
    <w:rsid w:val="008029A7"/>
    <w:rsid w:val="00842723"/>
    <w:rsid w:val="008A69D3"/>
    <w:rsid w:val="008A7778"/>
    <w:rsid w:val="008B080A"/>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25EB"/>
    <w:rsid w:val="00A63A25"/>
    <w:rsid w:val="00A67026"/>
    <w:rsid w:val="00A80E95"/>
    <w:rsid w:val="00A84D06"/>
    <w:rsid w:val="00A9471A"/>
    <w:rsid w:val="00AA32F4"/>
    <w:rsid w:val="00AB22A6"/>
    <w:rsid w:val="00AF0CFC"/>
    <w:rsid w:val="00AF3154"/>
    <w:rsid w:val="00AF62EF"/>
    <w:rsid w:val="00B05DE7"/>
    <w:rsid w:val="00B3111C"/>
    <w:rsid w:val="00B35D0A"/>
    <w:rsid w:val="00B40056"/>
    <w:rsid w:val="00B42982"/>
    <w:rsid w:val="00B55175"/>
    <w:rsid w:val="00B647C9"/>
    <w:rsid w:val="00B82EBB"/>
    <w:rsid w:val="00BD14A5"/>
    <w:rsid w:val="00BD465E"/>
    <w:rsid w:val="00BD6B5A"/>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93C3B"/>
    <w:rsid w:val="00DA5E9E"/>
    <w:rsid w:val="00DE19DA"/>
    <w:rsid w:val="00DE4194"/>
    <w:rsid w:val="00E154E0"/>
    <w:rsid w:val="00E301B8"/>
    <w:rsid w:val="00E30332"/>
    <w:rsid w:val="00E35FC5"/>
    <w:rsid w:val="00E37B15"/>
    <w:rsid w:val="00E4775F"/>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customStyle="1" w:styleId="ListParagraphChar">
    <w:name w:val="List Paragraph Char"/>
    <w:aliases w:val="Numbered list Char"/>
    <w:basedOn w:val="DefaultParagraphFont"/>
    <w:link w:val="ListParagraph"/>
    <w:uiPriority w:val="34"/>
    <w:rsid w:val="00A84D06"/>
    <w:rPr>
      <w:sz w:val="22"/>
      <w:szCs w:val="22"/>
      <w:lang w:eastAsia="en-US"/>
    </w:rPr>
  </w:style>
  <w:style w:type="paragraph" w:styleId="BodyText2">
    <w:name w:val="Body Text 2"/>
    <w:basedOn w:val="Normal"/>
    <w:link w:val="BodyText2Char"/>
    <w:rsid w:val="005F102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F1022"/>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90955">
      <w:bodyDiv w:val="1"/>
      <w:marLeft w:val="0"/>
      <w:marRight w:val="0"/>
      <w:marTop w:val="0"/>
      <w:marBottom w:val="0"/>
      <w:divBdr>
        <w:top w:val="none" w:sz="0" w:space="0" w:color="auto"/>
        <w:left w:val="none" w:sz="0" w:space="0" w:color="auto"/>
        <w:bottom w:val="none" w:sz="0" w:space="0" w:color="auto"/>
        <w:right w:val="none" w:sz="0" w:space="0" w:color="auto"/>
      </w:divBdr>
    </w:div>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2DFEC-0B2E-46BF-AC0F-1B21819BD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08E1C-1C2B-460E-9296-5DC8219CD235}">
  <ds:schemaRefs>
    <ds:schemaRef ds:uri="http://schemas.microsoft.com/sharepoint/v3/contenttype/forms"/>
  </ds:schemaRefs>
</ds:datastoreItem>
</file>

<file path=customXml/itemProps4.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Liane Kirk</cp:lastModifiedBy>
  <cp:revision>2</cp:revision>
  <cp:lastPrinted>2018-03-27T12:09:00Z</cp:lastPrinted>
  <dcterms:created xsi:type="dcterms:W3CDTF">2025-06-18T13:00:00Z</dcterms:created>
  <dcterms:modified xsi:type="dcterms:W3CDTF">2025-06-18T13:00:00Z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